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43C67" w14:textId="1207A49D"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277FF0">
        <w:rPr>
          <w:rFonts w:ascii="Arial" w:hAnsi="Arial" w:cs="Arial"/>
          <w:b/>
          <w:sz w:val="24"/>
          <w:szCs w:val="24"/>
        </w:rPr>
        <w:t>1</w:t>
      </w:r>
      <w:r w:rsidR="00C80116" w:rsidRPr="00277FF0">
        <w:rPr>
          <w:rFonts w:ascii="Arial" w:hAnsi="Arial" w:cs="Arial"/>
          <w:b/>
          <w:sz w:val="24"/>
          <w:szCs w:val="24"/>
        </w:rPr>
        <w:t>8</w:t>
      </w:r>
      <w:r w:rsidR="00277FF0" w:rsidRPr="00277FF0">
        <w:rPr>
          <w:rFonts w:ascii="Arial" w:hAnsi="Arial" w:cs="Arial"/>
          <w:b/>
          <w:sz w:val="24"/>
          <w:szCs w:val="24"/>
          <w:lang w:eastAsia="ja-JP"/>
        </w:rPr>
        <w:t>1873</w:t>
      </w:r>
      <w:bookmarkStart w:id="0" w:name="_GoBack"/>
      <w:bookmarkEnd w:id="0"/>
    </w:p>
    <w:p w14:paraId="783E06A5"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7E91CFD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AE04F17" w14:textId="5A83CB8E" w:rsidR="00D45B2F" w:rsidRPr="00472E80" w:rsidRDefault="00D45B2F" w:rsidP="00D45B2F">
      <w:pPr>
        <w:tabs>
          <w:tab w:val="left" w:pos="567"/>
        </w:tabs>
        <w:rPr>
          <w:rFonts w:ascii="Arial" w:hAnsi="Arial" w:cs="Arial"/>
          <w:lang w:eastAsia="ja-JP"/>
        </w:rPr>
      </w:pPr>
      <w:r w:rsidRPr="00472E80">
        <w:rPr>
          <w:rFonts w:ascii="Arial" w:hAnsi="Arial" w:cs="Arial"/>
          <w:b/>
        </w:rPr>
        <w:t>Agenda item:</w:t>
      </w:r>
      <w:r w:rsidRPr="00472E80">
        <w:rPr>
          <w:rFonts w:ascii="Arial" w:hAnsi="Arial" w:cs="Arial"/>
        </w:rPr>
        <w:tab/>
      </w:r>
      <w:r w:rsidR="00F86A73" w:rsidRPr="00472E80">
        <w:rPr>
          <w:rFonts w:ascii="Arial" w:hAnsi="Arial" w:cs="Arial"/>
        </w:rPr>
        <w:tab/>
      </w:r>
      <w:r w:rsidR="00EF4800" w:rsidRPr="00472E80">
        <w:rPr>
          <w:rFonts w:ascii="Arial" w:hAnsi="Arial" w:cs="Arial"/>
        </w:rPr>
        <w:tab/>
      </w:r>
      <w:r w:rsidR="00472E80" w:rsidRPr="00472E80">
        <w:rPr>
          <w:rFonts w:ascii="Arial" w:hAnsi="Arial" w:cs="Arial"/>
          <w:lang w:eastAsia="ja-JP"/>
        </w:rPr>
        <w:t>10.</w:t>
      </w:r>
      <w:r w:rsidR="006220D0">
        <w:rPr>
          <w:rFonts w:ascii="Arial" w:hAnsi="Arial" w:cs="Arial"/>
          <w:lang w:eastAsia="ja-JP"/>
        </w:rPr>
        <w:t>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46FBDE72" w14:textId="77777777" w:rsidTr="00C21339">
        <w:tc>
          <w:tcPr>
            <w:tcW w:w="2697" w:type="dxa"/>
            <w:shd w:val="clear" w:color="auto" w:fill="auto"/>
          </w:tcPr>
          <w:p w14:paraId="4A46FE4C" w14:textId="77777777" w:rsidR="00593315" w:rsidRPr="00472E80" w:rsidRDefault="00C21339" w:rsidP="001A248F">
            <w:pPr>
              <w:tabs>
                <w:tab w:val="left" w:pos="567"/>
              </w:tabs>
              <w:spacing w:after="0"/>
              <w:rPr>
                <w:rFonts w:ascii="Arial" w:hAnsi="Arial" w:cs="Arial"/>
                <w:b/>
              </w:rPr>
            </w:pPr>
            <w:r w:rsidRPr="00472E80">
              <w:rPr>
                <w:rFonts w:ascii="Arial" w:hAnsi="Arial" w:cs="Arial"/>
                <w:b/>
              </w:rPr>
              <w:t xml:space="preserve">WI / SI </w:t>
            </w:r>
            <w:r w:rsidR="00593315" w:rsidRPr="00472E80">
              <w:rPr>
                <w:rFonts w:ascii="Arial" w:hAnsi="Arial" w:cs="Arial"/>
                <w:b/>
              </w:rPr>
              <w:t>Name</w:t>
            </w:r>
          </w:p>
        </w:tc>
        <w:tc>
          <w:tcPr>
            <w:tcW w:w="7389" w:type="dxa"/>
            <w:gridSpan w:val="7"/>
          </w:tcPr>
          <w:p w14:paraId="20967464" w14:textId="616BC70C" w:rsidR="00593315" w:rsidRPr="00472E80" w:rsidRDefault="00F836D8" w:rsidP="001A248F">
            <w:pPr>
              <w:tabs>
                <w:tab w:val="left" w:pos="567"/>
              </w:tabs>
              <w:spacing w:after="0"/>
              <w:rPr>
                <w:rFonts w:ascii="Arial" w:hAnsi="Arial" w:cs="Arial"/>
              </w:rPr>
            </w:pPr>
            <w:r>
              <w:rPr>
                <w:rFonts w:ascii="Arial" w:hAnsi="Arial" w:cs="Arial"/>
              </w:rPr>
              <w:t>Additional MTC enhancements for LTE</w:t>
            </w:r>
          </w:p>
        </w:tc>
      </w:tr>
      <w:tr w:rsidR="00593315" w:rsidRPr="008836AC" w14:paraId="25492025" w14:textId="77777777" w:rsidTr="00C21339">
        <w:tc>
          <w:tcPr>
            <w:tcW w:w="2697" w:type="dxa"/>
            <w:shd w:val="clear" w:color="auto" w:fill="auto"/>
          </w:tcPr>
          <w:p w14:paraId="47918525" w14:textId="77777777" w:rsidR="00593315" w:rsidRPr="00472E80" w:rsidRDefault="00593315" w:rsidP="001A248F">
            <w:pPr>
              <w:tabs>
                <w:tab w:val="left" w:pos="567"/>
              </w:tabs>
              <w:spacing w:after="0"/>
              <w:rPr>
                <w:rFonts w:ascii="Arial" w:hAnsi="Arial" w:cs="Arial"/>
                <w:bCs/>
              </w:rPr>
            </w:pPr>
            <w:r w:rsidRPr="00472E80">
              <w:rPr>
                <w:rFonts w:ascii="Arial" w:hAnsi="Arial" w:cs="Arial"/>
                <w:bCs/>
              </w:rPr>
              <w:t>included in this status report</w:t>
            </w:r>
          </w:p>
        </w:tc>
        <w:tc>
          <w:tcPr>
            <w:tcW w:w="1321" w:type="dxa"/>
          </w:tcPr>
          <w:p w14:paraId="34ADAC17" w14:textId="77777777" w:rsidR="00593315" w:rsidRPr="00472E80" w:rsidRDefault="00593315" w:rsidP="001A248F">
            <w:pPr>
              <w:tabs>
                <w:tab w:val="left" w:pos="567"/>
              </w:tabs>
              <w:spacing w:after="0"/>
              <w:rPr>
                <w:rFonts w:ascii="Arial" w:hAnsi="Arial" w:cs="Arial"/>
              </w:rPr>
            </w:pPr>
            <w:r w:rsidRPr="00472E80">
              <w:rPr>
                <w:rFonts w:ascii="Arial" w:hAnsi="Arial" w:cs="Arial"/>
              </w:rPr>
              <w:t>Core part:</w:t>
            </w:r>
          </w:p>
        </w:tc>
        <w:tc>
          <w:tcPr>
            <w:tcW w:w="1097" w:type="dxa"/>
          </w:tcPr>
          <w:p w14:paraId="05AFCB6C" w14:textId="18F9D248" w:rsidR="00593315" w:rsidRPr="00472E80" w:rsidRDefault="0036248C" w:rsidP="001A248F">
            <w:pPr>
              <w:tabs>
                <w:tab w:val="left" w:pos="567"/>
              </w:tabs>
              <w:spacing w:after="0"/>
              <w:rPr>
                <w:rFonts w:ascii="Arial" w:hAnsi="Arial" w:cs="Arial"/>
                <w:lang w:eastAsia="ja-JP"/>
              </w:rPr>
            </w:pPr>
            <w:r w:rsidRPr="00472E80">
              <w:rPr>
                <w:rFonts w:ascii="Arial" w:hAnsi="Arial" w:cs="Arial" w:hint="eastAsia"/>
                <w:lang w:eastAsia="ja-JP"/>
              </w:rPr>
              <w:t>Yes</w:t>
            </w:r>
          </w:p>
        </w:tc>
        <w:tc>
          <w:tcPr>
            <w:tcW w:w="1236" w:type="dxa"/>
          </w:tcPr>
          <w:p w14:paraId="441B9246" w14:textId="77777777" w:rsidR="00593315" w:rsidRPr="00472E80" w:rsidRDefault="00593315" w:rsidP="001A248F">
            <w:pPr>
              <w:tabs>
                <w:tab w:val="left" w:pos="567"/>
              </w:tabs>
              <w:spacing w:after="0"/>
              <w:rPr>
                <w:rFonts w:ascii="Arial" w:hAnsi="Arial" w:cs="Arial"/>
              </w:rPr>
            </w:pPr>
            <w:r w:rsidRPr="00472E80">
              <w:rPr>
                <w:rFonts w:ascii="Arial" w:hAnsi="Arial" w:cs="Arial"/>
              </w:rPr>
              <w:t>Perf. part:</w:t>
            </w:r>
          </w:p>
        </w:tc>
        <w:tc>
          <w:tcPr>
            <w:tcW w:w="1245" w:type="dxa"/>
            <w:gridSpan w:val="2"/>
          </w:tcPr>
          <w:p w14:paraId="70C76F6D" w14:textId="2F250A44"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Yes</w:t>
            </w:r>
          </w:p>
        </w:tc>
        <w:tc>
          <w:tcPr>
            <w:tcW w:w="1326" w:type="dxa"/>
          </w:tcPr>
          <w:p w14:paraId="2E0AAD4C" w14:textId="77777777" w:rsidR="00593315" w:rsidRPr="00472E80" w:rsidRDefault="00593315" w:rsidP="001A248F">
            <w:pPr>
              <w:tabs>
                <w:tab w:val="left" w:pos="567"/>
              </w:tabs>
              <w:spacing w:after="0"/>
              <w:rPr>
                <w:rFonts w:ascii="Arial" w:hAnsi="Arial" w:cs="Arial"/>
              </w:rPr>
            </w:pPr>
            <w:r w:rsidRPr="00472E80">
              <w:rPr>
                <w:rFonts w:ascii="Arial" w:hAnsi="Arial" w:cs="Arial"/>
              </w:rPr>
              <w:t>Testing part:</w:t>
            </w:r>
          </w:p>
        </w:tc>
        <w:tc>
          <w:tcPr>
            <w:tcW w:w="1164" w:type="dxa"/>
          </w:tcPr>
          <w:p w14:paraId="6AA70A75" w14:textId="1A9941A3" w:rsidR="00593315" w:rsidRPr="00472E80" w:rsidRDefault="0036248C" w:rsidP="0036248C">
            <w:pPr>
              <w:tabs>
                <w:tab w:val="left" w:pos="567"/>
              </w:tabs>
              <w:spacing w:after="0"/>
              <w:rPr>
                <w:rFonts w:ascii="Arial" w:hAnsi="Arial" w:cs="Arial"/>
                <w:lang w:eastAsia="ja-JP"/>
              </w:rPr>
            </w:pPr>
            <w:r w:rsidRPr="00472E80">
              <w:rPr>
                <w:rFonts w:ascii="Arial" w:hAnsi="Arial" w:cs="Arial" w:hint="eastAsia"/>
                <w:lang w:eastAsia="ja-JP"/>
              </w:rPr>
              <w:t>No</w:t>
            </w:r>
          </w:p>
        </w:tc>
      </w:tr>
      <w:tr w:rsidR="00472E80" w:rsidRPr="008836AC" w14:paraId="181F4C8D" w14:textId="77777777" w:rsidTr="00C21339">
        <w:tc>
          <w:tcPr>
            <w:tcW w:w="2697" w:type="dxa"/>
          </w:tcPr>
          <w:p w14:paraId="0162E5AA" w14:textId="77777777" w:rsidR="00472E80" w:rsidRPr="00472E80" w:rsidRDefault="00472E80" w:rsidP="00472E80">
            <w:pPr>
              <w:tabs>
                <w:tab w:val="left" w:pos="567"/>
              </w:tabs>
              <w:spacing w:after="0"/>
              <w:rPr>
                <w:rFonts w:ascii="Arial" w:hAnsi="Arial" w:cs="Arial"/>
                <w:b/>
              </w:rPr>
            </w:pPr>
            <w:r w:rsidRPr="00472E80">
              <w:rPr>
                <w:rFonts w:ascii="Arial" w:hAnsi="Arial" w:cs="Arial"/>
                <w:b/>
              </w:rPr>
              <w:t>Acronym</w:t>
            </w:r>
          </w:p>
        </w:tc>
        <w:tc>
          <w:tcPr>
            <w:tcW w:w="7389" w:type="dxa"/>
            <w:gridSpan w:val="7"/>
          </w:tcPr>
          <w:p w14:paraId="4A116367" w14:textId="78748041" w:rsidR="00472E80" w:rsidRPr="00472E80" w:rsidRDefault="00472E80" w:rsidP="00472E80">
            <w:pPr>
              <w:tabs>
                <w:tab w:val="left" w:pos="567"/>
              </w:tabs>
              <w:spacing w:after="0"/>
              <w:rPr>
                <w:rFonts w:ascii="Arial" w:hAnsi="Arial" w:cs="Arial"/>
              </w:rPr>
            </w:pPr>
            <w:r w:rsidRPr="00472E80">
              <w:rPr>
                <w:rFonts w:ascii="Arial" w:hAnsi="Arial" w:cs="Arial"/>
              </w:rPr>
              <w:t>LTE_eMTC</w:t>
            </w:r>
            <w:r w:rsidR="00E43BAB">
              <w:rPr>
                <w:rFonts w:ascii="Arial" w:hAnsi="Arial" w:cs="Arial"/>
              </w:rPr>
              <w:t>5</w:t>
            </w:r>
          </w:p>
        </w:tc>
      </w:tr>
      <w:tr w:rsidR="00472E80" w:rsidRPr="008836AC" w14:paraId="4C5BB76A" w14:textId="77777777" w:rsidTr="00C21339">
        <w:tc>
          <w:tcPr>
            <w:tcW w:w="2697" w:type="dxa"/>
          </w:tcPr>
          <w:p w14:paraId="03C86BE8" w14:textId="77777777" w:rsidR="00472E80" w:rsidRPr="00472E80" w:rsidRDefault="00472E80" w:rsidP="00472E80">
            <w:pPr>
              <w:tabs>
                <w:tab w:val="left" w:pos="567"/>
              </w:tabs>
              <w:spacing w:after="0"/>
              <w:rPr>
                <w:rFonts w:ascii="Arial" w:hAnsi="Arial" w:cs="Arial"/>
                <w:b/>
              </w:rPr>
            </w:pPr>
            <w:r w:rsidRPr="00472E80">
              <w:rPr>
                <w:rFonts w:ascii="Arial" w:hAnsi="Arial" w:cs="Arial"/>
                <w:b/>
              </w:rPr>
              <w:t>Unique ID</w:t>
            </w:r>
          </w:p>
        </w:tc>
        <w:tc>
          <w:tcPr>
            <w:tcW w:w="7389" w:type="dxa"/>
            <w:gridSpan w:val="7"/>
          </w:tcPr>
          <w:p w14:paraId="3AE05CFA" w14:textId="1426A29A" w:rsidR="00472E80" w:rsidRPr="00472E80" w:rsidRDefault="006220D0" w:rsidP="00472E80">
            <w:pPr>
              <w:tabs>
                <w:tab w:val="left" w:pos="567"/>
              </w:tabs>
              <w:spacing w:after="0"/>
              <w:rPr>
                <w:rFonts w:ascii="Arial" w:hAnsi="Arial" w:cs="Arial"/>
                <w:lang w:eastAsia="ja-JP"/>
              </w:rPr>
            </w:pPr>
            <w:r>
              <w:rPr>
                <w:rFonts w:ascii="Arial" w:hAnsi="Arial" w:cs="Arial"/>
              </w:rPr>
              <w:t>800083</w:t>
            </w:r>
          </w:p>
        </w:tc>
      </w:tr>
      <w:tr w:rsidR="00B6300F" w:rsidRPr="008836AC" w14:paraId="03C904C9" w14:textId="77777777" w:rsidTr="00C21339">
        <w:tc>
          <w:tcPr>
            <w:tcW w:w="2697" w:type="dxa"/>
          </w:tcPr>
          <w:p w14:paraId="75983A1E" w14:textId="77777777" w:rsidR="00B6300F" w:rsidRPr="00472E80" w:rsidRDefault="00B6300F" w:rsidP="001A248F">
            <w:pPr>
              <w:tabs>
                <w:tab w:val="left" w:pos="567"/>
              </w:tabs>
              <w:spacing w:after="0"/>
              <w:rPr>
                <w:rFonts w:ascii="Arial" w:hAnsi="Arial" w:cs="Arial"/>
                <w:b/>
              </w:rPr>
            </w:pPr>
            <w:r w:rsidRPr="00472E80">
              <w:rPr>
                <w:rFonts w:ascii="Arial" w:hAnsi="Arial" w:cs="Arial"/>
                <w:b/>
              </w:rPr>
              <w:t xml:space="preserve">TSG </w:t>
            </w:r>
            <w:proofErr w:type="spellStart"/>
            <w:r w:rsidRPr="00472E80">
              <w:rPr>
                <w:rFonts w:ascii="Arial" w:hAnsi="Arial" w:cs="Arial"/>
                <w:b/>
              </w:rPr>
              <w:t>Tdoc</w:t>
            </w:r>
            <w:proofErr w:type="spellEnd"/>
            <w:r w:rsidRPr="00472E80">
              <w:rPr>
                <w:rFonts w:ascii="Arial" w:hAnsi="Arial" w:cs="Arial"/>
                <w:b/>
              </w:rPr>
              <w:t xml:space="preserve"> of latest approved WI/SI description </w:t>
            </w:r>
            <w:r w:rsidR="00EE4CC9" w:rsidRPr="00472E80">
              <w:rPr>
                <w:rFonts w:ascii="Arial" w:hAnsi="Arial" w:cs="Arial"/>
                <w:b/>
              </w:rPr>
              <w:t>(if any)</w:t>
            </w:r>
          </w:p>
        </w:tc>
        <w:tc>
          <w:tcPr>
            <w:tcW w:w="7389" w:type="dxa"/>
            <w:gridSpan w:val="7"/>
          </w:tcPr>
          <w:p w14:paraId="6BFA7E37" w14:textId="46BF4206" w:rsidR="00B6300F" w:rsidRPr="00472E80" w:rsidRDefault="006A132E" w:rsidP="008836AC">
            <w:pPr>
              <w:tabs>
                <w:tab w:val="left" w:pos="567"/>
              </w:tabs>
              <w:spacing w:after="0"/>
              <w:rPr>
                <w:rFonts w:ascii="Arial" w:hAnsi="Arial" w:cs="Arial"/>
                <w:lang w:eastAsia="ja-JP"/>
              </w:rPr>
            </w:pPr>
            <w:hyperlink r:id="rId7" w:history="1">
              <w:r w:rsidR="005B1AB3">
                <w:rPr>
                  <w:rStyle w:val="Hyperlink"/>
                  <w:rFonts w:ascii="Arial" w:hAnsi="Arial" w:cs="Arial"/>
                </w:rPr>
                <w:t>RP-181450</w:t>
              </w:r>
            </w:hyperlink>
          </w:p>
        </w:tc>
      </w:tr>
      <w:tr w:rsidR="005776DD" w:rsidRPr="008836AC" w14:paraId="55D2AD39" w14:textId="77777777" w:rsidTr="005A2234">
        <w:tc>
          <w:tcPr>
            <w:tcW w:w="2697" w:type="dxa"/>
          </w:tcPr>
          <w:p w14:paraId="51C94FC9" w14:textId="77777777" w:rsidR="005776DD" w:rsidRPr="00472E80" w:rsidRDefault="005776DD" w:rsidP="001A248F">
            <w:pPr>
              <w:tabs>
                <w:tab w:val="left" w:pos="567"/>
              </w:tabs>
              <w:spacing w:after="0"/>
              <w:rPr>
                <w:rFonts w:ascii="Arial" w:hAnsi="Arial" w:cs="Arial"/>
                <w:b/>
              </w:rPr>
            </w:pPr>
            <w:r w:rsidRPr="00472E80">
              <w:rPr>
                <w:rFonts w:ascii="Arial" w:hAnsi="Arial" w:cs="Arial"/>
                <w:b/>
              </w:rPr>
              <w:t>Target Completion Date</w:t>
            </w:r>
          </w:p>
        </w:tc>
        <w:tc>
          <w:tcPr>
            <w:tcW w:w="3694" w:type="dxa"/>
            <w:gridSpan w:val="4"/>
          </w:tcPr>
          <w:p w14:paraId="3306B7C6" w14:textId="541E828A"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00E43BAB">
              <w:rPr>
                <w:rFonts w:ascii="Arial" w:hAnsi="Arial" w:cs="Arial"/>
                <w:lang w:eastAsia="ja-JP"/>
              </w:rPr>
              <w:t>12</w:t>
            </w:r>
            <w:r w:rsidRPr="00472E80">
              <w:rPr>
                <w:rFonts w:ascii="Arial" w:hAnsi="Arial" w:cs="Arial"/>
                <w:lang w:eastAsia="ja-JP"/>
              </w:rPr>
              <w:t>/</w:t>
            </w:r>
            <w:r w:rsidR="00472E80" w:rsidRPr="00472E80">
              <w:rPr>
                <w:rFonts w:ascii="Arial" w:hAnsi="Arial" w:cs="Arial"/>
                <w:lang w:eastAsia="ja-JP"/>
              </w:rPr>
              <w:t>201</w:t>
            </w:r>
            <w:r w:rsidR="00E43BAB">
              <w:rPr>
                <w:rFonts w:ascii="Arial" w:hAnsi="Arial" w:cs="Arial"/>
                <w:lang w:eastAsia="ja-JP"/>
              </w:rPr>
              <w:t>9</w:t>
            </w:r>
          </w:p>
        </w:tc>
        <w:tc>
          <w:tcPr>
            <w:tcW w:w="3695" w:type="dxa"/>
            <w:gridSpan w:val="3"/>
          </w:tcPr>
          <w:p w14:paraId="23C4F408" w14:textId="0EB2F362" w:rsidR="005776DD" w:rsidRPr="00472E80" w:rsidRDefault="006D1C93" w:rsidP="008836AC">
            <w:pPr>
              <w:tabs>
                <w:tab w:val="left" w:pos="567"/>
              </w:tabs>
              <w:spacing w:after="0"/>
              <w:rPr>
                <w:rFonts w:ascii="Arial" w:hAnsi="Arial" w:cs="Arial"/>
                <w:lang w:eastAsia="ja-JP"/>
              </w:rPr>
            </w:pPr>
            <w:r w:rsidRPr="00472E80">
              <w:rPr>
                <w:rFonts w:ascii="Arial" w:hAnsi="Arial" w:cs="Arial"/>
                <w:lang w:eastAsia="ja-JP"/>
              </w:rPr>
              <w:t xml:space="preserve">Performance part: </w:t>
            </w:r>
            <w:r w:rsidR="00E43BAB">
              <w:rPr>
                <w:rFonts w:ascii="Arial" w:hAnsi="Arial" w:cs="Arial"/>
                <w:lang w:eastAsia="ja-JP"/>
              </w:rPr>
              <w:t>06</w:t>
            </w:r>
            <w:r w:rsidRPr="00472E80">
              <w:rPr>
                <w:rFonts w:ascii="Arial" w:hAnsi="Arial" w:cs="Arial"/>
                <w:lang w:eastAsia="ja-JP"/>
              </w:rPr>
              <w:t>/</w:t>
            </w:r>
            <w:r w:rsidR="00472E80" w:rsidRPr="00472E80">
              <w:rPr>
                <w:rFonts w:ascii="Arial" w:hAnsi="Arial" w:cs="Arial"/>
                <w:lang w:eastAsia="ja-JP"/>
              </w:rPr>
              <w:t>20</w:t>
            </w:r>
            <w:r w:rsidR="00E43BAB">
              <w:rPr>
                <w:rFonts w:ascii="Arial" w:hAnsi="Arial" w:cs="Arial"/>
                <w:lang w:eastAsia="ja-JP"/>
              </w:rPr>
              <w:t>20</w:t>
            </w:r>
          </w:p>
        </w:tc>
      </w:tr>
      <w:tr w:rsidR="005776DD" w:rsidRPr="008836AC" w14:paraId="1E4BE94A" w14:textId="77777777" w:rsidTr="005A2234">
        <w:tc>
          <w:tcPr>
            <w:tcW w:w="2697" w:type="dxa"/>
          </w:tcPr>
          <w:p w14:paraId="0E4C4724" w14:textId="77777777" w:rsidR="005776DD" w:rsidRPr="00472E80" w:rsidRDefault="005776DD" w:rsidP="001A248F">
            <w:pPr>
              <w:tabs>
                <w:tab w:val="left" w:pos="567"/>
              </w:tabs>
              <w:spacing w:after="0"/>
              <w:rPr>
                <w:rFonts w:ascii="Arial" w:hAnsi="Arial" w:cs="Arial"/>
                <w:b/>
              </w:rPr>
            </w:pPr>
            <w:r w:rsidRPr="00472E80">
              <w:rPr>
                <w:rFonts w:ascii="Arial" w:hAnsi="Arial" w:cs="Arial"/>
                <w:b/>
              </w:rPr>
              <w:t>Is the WI/SI complete?</w:t>
            </w:r>
          </w:p>
        </w:tc>
        <w:tc>
          <w:tcPr>
            <w:tcW w:w="3694" w:type="dxa"/>
            <w:gridSpan w:val="4"/>
          </w:tcPr>
          <w:p w14:paraId="1F51E4FB" w14:textId="2D5170F1"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 xml:space="preserve">Core part: </w:t>
            </w:r>
            <w:r w:rsidR="00E43BAB">
              <w:rPr>
                <w:rFonts w:ascii="Arial" w:hAnsi="Arial" w:cs="Arial"/>
                <w:lang w:eastAsia="ja-JP"/>
              </w:rPr>
              <w:t>No</w:t>
            </w:r>
          </w:p>
        </w:tc>
        <w:tc>
          <w:tcPr>
            <w:tcW w:w="3695" w:type="dxa"/>
            <w:gridSpan w:val="3"/>
          </w:tcPr>
          <w:p w14:paraId="23CA2DCD" w14:textId="12DA27FB" w:rsidR="005776DD" w:rsidRPr="00472E80" w:rsidRDefault="005776DD" w:rsidP="008836AC">
            <w:pPr>
              <w:tabs>
                <w:tab w:val="left" w:pos="567"/>
              </w:tabs>
              <w:spacing w:after="0"/>
              <w:rPr>
                <w:rFonts w:ascii="Arial" w:hAnsi="Arial" w:cs="Arial"/>
                <w:lang w:eastAsia="ja-JP"/>
              </w:rPr>
            </w:pPr>
            <w:r w:rsidRPr="00472E80">
              <w:rPr>
                <w:rFonts w:ascii="Arial" w:hAnsi="Arial" w:cs="Arial"/>
                <w:lang w:eastAsia="ja-JP"/>
              </w:rPr>
              <w:t>Performance Part: No</w:t>
            </w:r>
          </w:p>
        </w:tc>
      </w:tr>
    </w:tbl>
    <w:p w14:paraId="61419139" w14:textId="77777777" w:rsidR="00D45B2F" w:rsidRDefault="00D45B2F" w:rsidP="000D17BC">
      <w:pPr>
        <w:tabs>
          <w:tab w:val="left" w:pos="567"/>
        </w:tabs>
        <w:spacing w:after="0"/>
        <w:rPr>
          <w:rFonts w:ascii="Arial" w:hAnsi="Arial" w:cs="Arial"/>
        </w:rPr>
      </w:pPr>
    </w:p>
    <w:p w14:paraId="3F137BDD" w14:textId="29C21D59" w:rsidR="00472E80" w:rsidRPr="00960416" w:rsidRDefault="00F86A73" w:rsidP="00472E80">
      <w:pPr>
        <w:tabs>
          <w:tab w:val="left" w:pos="567"/>
        </w:tabs>
        <w:spacing w:after="60"/>
        <w:rPr>
          <w:rFonts w:ascii="Arial" w:hAnsi="Arial" w:cs="Arial"/>
          <w:b/>
        </w:rPr>
      </w:pPr>
      <w:r w:rsidRPr="006C4E32">
        <w:rPr>
          <w:rFonts w:ascii="Arial" w:hAnsi="Arial" w:cs="Arial"/>
          <w:b/>
        </w:rPr>
        <w:t>Source:</w:t>
      </w:r>
      <w:r w:rsidR="00472E80" w:rsidRPr="00472E80">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472E80" w:rsidRPr="00960416" w14:paraId="0E5F901B" w14:textId="77777777" w:rsidTr="00E43BAB">
        <w:tc>
          <w:tcPr>
            <w:tcW w:w="2747" w:type="dxa"/>
            <w:gridSpan w:val="2"/>
          </w:tcPr>
          <w:p w14:paraId="698398A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Leading WG</w:t>
            </w:r>
          </w:p>
        </w:tc>
        <w:tc>
          <w:tcPr>
            <w:tcW w:w="7339" w:type="dxa"/>
          </w:tcPr>
          <w:p w14:paraId="78848141" w14:textId="77777777" w:rsidR="00472E80" w:rsidRPr="00960416" w:rsidRDefault="00472E80" w:rsidP="005A2234">
            <w:pPr>
              <w:tabs>
                <w:tab w:val="left" w:pos="567"/>
              </w:tabs>
              <w:spacing w:after="0"/>
              <w:rPr>
                <w:rFonts w:ascii="Arial" w:hAnsi="Arial" w:cs="Arial"/>
              </w:rPr>
            </w:pPr>
            <w:r w:rsidRPr="00960416">
              <w:rPr>
                <w:rFonts w:ascii="Arial" w:hAnsi="Arial" w:cs="Arial"/>
              </w:rPr>
              <w:t>RAN1</w:t>
            </w:r>
          </w:p>
        </w:tc>
      </w:tr>
      <w:tr w:rsidR="00472E80" w:rsidRPr="00960416" w14:paraId="7A73938F" w14:textId="77777777" w:rsidTr="00E43BAB">
        <w:tc>
          <w:tcPr>
            <w:tcW w:w="1414" w:type="dxa"/>
            <w:vMerge w:val="restart"/>
            <w:vAlign w:val="center"/>
          </w:tcPr>
          <w:p w14:paraId="03280818" w14:textId="77777777" w:rsidR="00472E80" w:rsidRPr="00960416" w:rsidRDefault="00472E80" w:rsidP="005A2234">
            <w:pPr>
              <w:tabs>
                <w:tab w:val="left" w:pos="567"/>
              </w:tabs>
              <w:rPr>
                <w:rFonts w:ascii="Arial" w:hAnsi="Arial" w:cs="Arial"/>
                <w:b/>
              </w:rPr>
            </w:pPr>
            <w:bookmarkStart w:id="1" w:name="_Hlk483583583"/>
            <w:r w:rsidRPr="00960416">
              <w:rPr>
                <w:rFonts w:ascii="Arial" w:hAnsi="Arial" w:cs="Arial"/>
                <w:b/>
              </w:rPr>
              <w:t>Rapporteur</w:t>
            </w:r>
          </w:p>
        </w:tc>
        <w:tc>
          <w:tcPr>
            <w:tcW w:w="1333" w:type="dxa"/>
          </w:tcPr>
          <w:p w14:paraId="31CB419C" w14:textId="77777777" w:rsidR="00472E80" w:rsidRPr="00960416" w:rsidRDefault="00472E80" w:rsidP="005A2234">
            <w:pPr>
              <w:tabs>
                <w:tab w:val="left" w:pos="567"/>
              </w:tabs>
              <w:spacing w:after="0"/>
              <w:rPr>
                <w:rFonts w:ascii="Arial" w:hAnsi="Arial" w:cs="Arial"/>
                <w:b/>
              </w:rPr>
            </w:pPr>
            <w:r w:rsidRPr="00960416">
              <w:rPr>
                <w:rFonts w:ascii="Arial" w:hAnsi="Arial" w:cs="Arial"/>
                <w:b/>
              </w:rPr>
              <w:t>Name</w:t>
            </w:r>
          </w:p>
        </w:tc>
        <w:tc>
          <w:tcPr>
            <w:tcW w:w="7339" w:type="dxa"/>
          </w:tcPr>
          <w:p w14:paraId="5DA0BCB0" w14:textId="77777777" w:rsidR="00472E80" w:rsidRPr="00960416" w:rsidRDefault="00472E80" w:rsidP="005A2234">
            <w:pPr>
              <w:tabs>
                <w:tab w:val="left" w:pos="567"/>
              </w:tabs>
              <w:spacing w:after="0"/>
              <w:rPr>
                <w:rFonts w:ascii="Arial" w:hAnsi="Arial" w:cs="Arial"/>
              </w:rPr>
            </w:pPr>
            <w:r w:rsidRPr="00960416">
              <w:rPr>
                <w:rFonts w:ascii="Arial" w:hAnsi="Arial" w:cs="Arial"/>
              </w:rPr>
              <w:t>Johan BERGMAN</w:t>
            </w:r>
          </w:p>
        </w:tc>
      </w:tr>
      <w:tr w:rsidR="00472E80" w:rsidRPr="00960416" w14:paraId="77FF36D6" w14:textId="77777777" w:rsidTr="00E43BAB">
        <w:tc>
          <w:tcPr>
            <w:tcW w:w="1414" w:type="dxa"/>
            <w:vMerge/>
          </w:tcPr>
          <w:p w14:paraId="3EF0DD2B" w14:textId="77777777" w:rsidR="00472E80" w:rsidRPr="00960416" w:rsidRDefault="00472E80" w:rsidP="005A2234">
            <w:pPr>
              <w:tabs>
                <w:tab w:val="left" w:pos="567"/>
              </w:tabs>
              <w:rPr>
                <w:rFonts w:ascii="Arial" w:hAnsi="Arial" w:cs="Arial"/>
                <w:b/>
              </w:rPr>
            </w:pPr>
          </w:p>
        </w:tc>
        <w:tc>
          <w:tcPr>
            <w:tcW w:w="1333" w:type="dxa"/>
          </w:tcPr>
          <w:p w14:paraId="39619D27" w14:textId="77777777" w:rsidR="00472E80" w:rsidRPr="00960416" w:rsidRDefault="00472E80" w:rsidP="005A2234">
            <w:pPr>
              <w:tabs>
                <w:tab w:val="left" w:pos="567"/>
              </w:tabs>
              <w:spacing w:after="0"/>
              <w:rPr>
                <w:rFonts w:ascii="Arial" w:hAnsi="Arial" w:cs="Arial"/>
                <w:b/>
              </w:rPr>
            </w:pPr>
            <w:r w:rsidRPr="00960416">
              <w:rPr>
                <w:rFonts w:ascii="Arial" w:hAnsi="Arial" w:cs="Arial"/>
                <w:b/>
              </w:rPr>
              <w:t>Company</w:t>
            </w:r>
          </w:p>
        </w:tc>
        <w:tc>
          <w:tcPr>
            <w:tcW w:w="7339" w:type="dxa"/>
          </w:tcPr>
          <w:p w14:paraId="70D6B589" w14:textId="77777777" w:rsidR="00472E80" w:rsidRPr="00960416" w:rsidRDefault="00472E80" w:rsidP="005A2234">
            <w:pPr>
              <w:tabs>
                <w:tab w:val="left" w:pos="567"/>
              </w:tabs>
              <w:spacing w:after="0"/>
              <w:rPr>
                <w:rFonts w:ascii="Arial" w:hAnsi="Arial" w:cs="Arial"/>
              </w:rPr>
            </w:pPr>
            <w:r w:rsidRPr="00960416">
              <w:rPr>
                <w:rFonts w:ascii="Arial" w:hAnsi="Arial" w:cs="Arial"/>
              </w:rPr>
              <w:t>Ericsson</w:t>
            </w:r>
          </w:p>
        </w:tc>
      </w:tr>
      <w:tr w:rsidR="00472E80" w:rsidRPr="00960416" w14:paraId="6F4233C7" w14:textId="77777777" w:rsidTr="00E43BAB">
        <w:tc>
          <w:tcPr>
            <w:tcW w:w="1414" w:type="dxa"/>
            <w:vMerge/>
          </w:tcPr>
          <w:p w14:paraId="14E7A981" w14:textId="77777777" w:rsidR="00472E80" w:rsidRPr="00960416" w:rsidRDefault="00472E80" w:rsidP="005A2234">
            <w:pPr>
              <w:tabs>
                <w:tab w:val="left" w:pos="567"/>
              </w:tabs>
              <w:rPr>
                <w:rFonts w:ascii="Arial" w:hAnsi="Arial" w:cs="Arial"/>
                <w:b/>
              </w:rPr>
            </w:pPr>
          </w:p>
        </w:tc>
        <w:tc>
          <w:tcPr>
            <w:tcW w:w="1333" w:type="dxa"/>
          </w:tcPr>
          <w:p w14:paraId="165E73C9" w14:textId="77777777" w:rsidR="00472E80" w:rsidRPr="00960416" w:rsidRDefault="00472E80" w:rsidP="005A2234">
            <w:pPr>
              <w:tabs>
                <w:tab w:val="left" w:pos="567"/>
              </w:tabs>
              <w:spacing w:after="0"/>
              <w:rPr>
                <w:rFonts w:ascii="Arial" w:hAnsi="Arial" w:cs="Arial"/>
                <w:b/>
              </w:rPr>
            </w:pPr>
            <w:r w:rsidRPr="00960416">
              <w:rPr>
                <w:rFonts w:ascii="Arial" w:hAnsi="Arial" w:cs="Arial"/>
                <w:b/>
              </w:rPr>
              <w:t>Email</w:t>
            </w:r>
          </w:p>
        </w:tc>
        <w:tc>
          <w:tcPr>
            <w:tcW w:w="7339" w:type="dxa"/>
          </w:tcPr>
          <w:p w14:paraId="408CA928" w14:textId="77777777" w:rsidR="00472E80" w:rsidRPr="00960416" w:rsidRDefault="006A132E" w:rsidP="005A2234">
            <w:pPr>
              <w:tabs>
                <w:tab w:val="left" w:pos="567"/>
              </w:tabs>
              <w:spacing w:after="0"/>
              <w:rPr>
                <w:rFonts w:ascii="Arial" w:hAnsi="Arial" w:cs="Arial"/>
              </w:rPr>
            </w:pPr>
            <w:hyperlink r:id="rId8" w:history="1">
              <w:r w:rsidR="00472E80" w:rsidRPr="00163DE0">
                <w:rPr>
                  <w:rStyle w:val="Hyperlink"/>
                  <w:rFonts w:ascii="Arial" w:hAnsi="Arial" w:cs="Arial"/>
                </w:rPr>
                <w:t>johan.bergman@ericsson.com</w:t>
              </w:r>
            </w:hyperlink>
          </w:p>
        </w:tc>
      </w:tr>
      <w:bookmarkEnd w:id="1"/>
    </w:tbl>
    <w:p w14:paraId="65B21A9D" w14:textId="03BB2F55" w:rsidR="006C4E32" w:rsidRDefault="006C4E32" w:rsidP="00472E80">
      <w:pPr>
        <w:tabs>
          <w:tab w:val="left" w:pos="567"/>
        </w:tabs>
        <w:spacing w:after="60"/>
        <w:rPr>
          <w:rFonts w:ascii="Arial" w:hAnsi="Arial" w:cs="Arial"/>
        </w:rPr>
      </w:pPr>
    </w:p>
    <w:p w14:paraId="7CB3D7E4" w14:textId="77777777" w:rsidR="006C4E32" w:rsidRPr="00430FCA" w:rsidRDefault="006C4E32" w:rsidP="006C4E32">
      <w:pPr>
        <w:pBdr>
          <w:bottom w:val="single" w:sz="4" w:space="1" w:color="auto"/>
        </w:pBdr>
        <w:rPr>
          <w:rFonts w:ascii="Arial" w:hAnsi="Arial" w:cs="Arial"/>
        </w:rPr>
      </w:pPr>
    </w:p>
    <w:p w14:paraId="1A6E446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F5A5F30" w14:textId="77777777" w:rsidTr="001A248F">
        <w:trPr>
          <w:jc w:val="center"/>
        </w:trPr>
        <w:tc>
          <w:tcPr>
            <w:tcW w:w="6185" w:type="dxa"/>
            <w:shd w:val="clear" w:color="auto" w:fill="E0E0E0"/>
          </w:tcPr>
          <w:p w14:paraId="1342358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0B376E" w14:textId="265BCB4B" w:rsidR="00D22398" w:rsidRPr="008836AC" w:rsidRDefault="008613B7" w:rsidP="00C4666A">
            <w:pPr>
              <w:pStyle w:val="TAL"/>
              <w:jc w:val="center"/>
              <w:rPr>
                <w:color w:val="FF0000"/>
                <w:lang w:eastAsia="ja-JP"/>
              </w:rPr>
            </w:pPr>
            <w:r>
              <w:rPr>
                <w:lang w:eastAsia="ja-JP"/>
              </w:rPr>
              <w:t>Yes</w:t>
            </w:r>
          </w:p>
        </w:tc>
      </w:tr>
    </w:tbl>
    <w:p w14:paraId="09028164" w14:textId="77777777" w:rsidR="00D22398" w:rsidRDefault="00D22398" w:rsidP="0039390A">
      <w:pPr>
        <w:spacing w:after="0"/>
        <w:rPr>
          <w:rFonts w:ascii="Arial" w:hAnsi="Arial" w:cs="Arial"/>
        </w:rPr>
      </w:pPr>
    </w:p>
    <w:p w14:paraId="63A0981C" w14:textId="5F483E85"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1935220" w14:textId="3A586D8A" w:rsidR="005E72B5" w:rsidRPr="005E72B5" w:rsidRDefault="005E72B5" w:rsidP="00C17C6C">
      <w:pPr>
        <w:spacing w:after="0"/>
        <w:rPr>
          <w:rFonts w:ascii="Arial" w:hAnsi="Arial" w:cs="Arial"/>
        </w:rPr>
      </w:pPr>
      <w:r>
        <w:rPr>
          <w:rFonts w:ascii="Arial" w:hAnsi="Arial" w:cs="Arial"/>
        </w:rPr>
        <w:t>Request for RAN3 TUs (</w:t>
      </w:r>
      <w:r w:rsidR="0060641A">
        <w:rPr>
          <w:rFonts w:ascii="Arial" w:hAnsi="Arial" w:cs="Arial"/>
        </w:rPr>
        <w:t>which was missed</w:t>
      </w:r>
      <w:r>
        <w:rPr>
          <w:rFonts w:ascii="Arial" w:hAnsi="Arial" w:cs="Arial"/>
        </w:rPr>
        <w:t xml:space="preserve"> in the original TU request approved in</w:t>
      </w:r>
      <w:r w:rsidR="00C23FD9">
        <w:rPr>
          <w:rFonts w:ascii="Arial" w:hAnsi="Arial" w:cs="Arial"/>
        </w:rPr>
        <w:t xml:space="preserve"> RAN#80</w:t>
      </w:r>
      <w:r>
        <w:rPr>
          <w:rFonts w:ascii="Arial" w:hAnsi="Arial" w:cs="Arial"/>
        </w:rPr>
        <w:t>)</w:t>
      </w:r>
    </w:p>
    <w:p w14:paraId="22F85433" w14:textId="77777777" w:rsidR="003B7182" w:rsidRDefault="003B7182" w:rsidP="00C17C6C">
      <w:pPr>
        <w:spacing w:after="0"/>
        <w:rPr>
          <w:rFonts w:ascii="Arial" w:hAnsi="Arial" w:cs="Arial"/>
        </w:rPr>
      </w:pPr>
    </w:p>
    <w:p w14:paraId="2BC2DCD4" w14:textId="77777777" w:rsidR="00011C3B" w:rsidRPr="003B7182" w:rsidRDefault="00011C3B" w:rsidP="00C17C6C">
      <w:pPr>
        <w:spacing w:after="0"/>
        <w:rPr>
          <w:rFonts w:ascii="Arial" w:hAnsi="Arial" w:cs="Arial"/>
        </w:rPr>
      </w:pPr>
    </w:p>
    <w:p w14:paraId="6D9E82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1F6C1D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27793A6" w14:textId="4D368537" w:rsidR="00701410" w:rsidRDefault="00701410" w:rsidP="00701410">
      <w:pPr>
        <w:pStyle w:val="Heading4"/>
        <w:rPr>
          <w:lang w:eastAsia="ja-JP"/>
        </w:rPr>
      </w:pPr>
      <w:r>
        <w:rPr>
          <w:lang w:eastAsia="ja-JP"/>
        </w:rPr>
        <w:t>2.1.1</w:t>
      </w:r>
      <w:r>
        <w:rPr>
          <w:lang w:eastAsia="ja-JP"/>
        </w:rPr>
        <w:tab/>
        <w:t>Agreements</w:t>
      </w:r>
    </w:p>
    <w:p w14:paraId="5A34A238" w14:textId="31973813" w:rsidR="005E0AE1" w:rsidRPr="00084241" w:rsidRDefault="00084241" w:rsidP="00E81C74">
      <w:pPr>
        <w:rPr>
          <w:rFonts w:ascii="Arial" w:hAnsi="Arial" w:cs="Arial"/>
          <w:b/>
          <w:iCs/>
          <w:u w:val="single"/>
        </w:rPr>
      </w:pPr>
      <w:r w:rsidRPr="00084241">
        <w:rPr>
          <w:rFonts w:ascii="Arial" w:hAnsi="Arial" w:cs="Arial"/>
          <w:b/>
          <w:iCs/>
          <w:u w:val="single"/>
        </w:rPr>
        <w:t>RAN1#94</w:t>
      </w:r>
    </w:p>
    <w:p w14:paraId="314A9268" w14:textId="1CE0F7C2" w:rsidR="00084241" w:rsidRPr="003425B9" w:rsidRDefault="003425B9" w:rsidP="00E81C74">
      <w:pPr>
        <w:rPr>
          <w:rFonts w:ascii="Arial" w:hAnsi="Arial" w:cs="Arial"/>
        </w:rPr>
      </w:pPr>
      <w:r>
        <w:rPr>
          <w:rFonts w:ascii="Arial" w:hAnsi="Arial" w:cs="Arial"/>
        </w:rPr>
        <w:t xml:space="preserve">To this meeting, </w:t>
      </w:r>
      <w:r w:rsidR="00084241">
        <w:rPr>
          <w:rFonts w:ascii="Arial" w:hAnsi="Arial" w:cs="Arial"/>
        </w:rPr>
        <w:t xml:space="preserve">96 </w:t>
      </w:r>
      <w:r w:rsidR="00084241" w:rsidRPr="006463F5">
        <w:rPr>
          <w:rFonts w:ascii="Arial" w:hAnsi="Arial" w:cs="Arial"/>
        </w:rPr>
        <w:t xml:space="preserve">contributions </w:t>
      </w:r>
      <w:r w:rsidR="00084241">
        <w:rPr>
          <w:rFonts w:ascii="Arial" w:hAnsi="Arial" w:cs="Arial"/>
        </w:rPr>
        <w:t>were submitted</w:t>
      </w:r>
      <w:r w:rsidR="00DC35B3">
        <w:rPr>
          <w:rFonts w:ascii="Arial" w:hAnsi="Arial" w:cs="Arial"/>
        </w:rPr>
        <w:t xml:space="preserve"> </w:t>
      </w:r>
      <w:r w:rsidR="00084241" w:rsidRPr="006463F5">
        <w:rPr>
          <w:rFonts w:ascii="Arial" w:hAnsi="Arial" w:cs="Arial"/>
        </w:rPr>
        <w:t>(for details see agenda item 6.</w:t>
      </w:r>
      <w:r w:rsidR="00084241">
        <w:rPr>
          <w:rFonts w:ascii="Arial" w:hAnsi="Arial" w:cs="Arial"/>
        </w:rPr>
        <w:t>2.1</w:t>
      </w:r>
      <w:r w:rsidR="00084241" w:rsidRPr="006463F5">
        <w:rPr>
          <w:rFonts w:ascii="Arial" w:hAnsi="Arial" w:cs="Arial"/>
        </w:rPr>
        <w:t xml:space="preserve"> </w:t>
      </w:r>
      <w:r w:rsidR="00084241">
        <w:rPr>
          <w:rFonts w:ascii="Arial" w:hAnsi="Arial" w:cs="Arial"/>
        </w:rPr>
        <w:t xml:space="preserve">in </w:t>
      </w:r>
      <w:hyperlink r:id="rId9" w:history="1">
        <w:proofErr w:type="spellStart"/>
        <w:r w:rsidR="00084241" w:rsidRPr="006463F5">
          <w:rPr>
            <w:rStyle w:val="Hyperlink"/>
            <w:rFonts w:ascii="Arial" w:hAnsi="Arial" w:cs="Arial"/>
          </w:rPr>
          <w:t>Tdoc</w:t>
        </w:r>
        <w:proofErr w:type="spellEnd"/>
        <w:r w:rsidR="00084241" w:rsidRPr="006463F5">
          <w:rPr>
            <w:rStyle w:val="Hyperlink"/>
            <w:rFonts w:ascii="Arial" w:hAnsi="Arial" w:cs="Arial"/>
          </w:rPr>
          <w:t xml:space="preserve"> list</w:t>
        </w:r>
      </w:hyperlink>
      <w:r w:rsidR="00084241" w:rsidRPr="006463F5">
        <w:rPr>
          <w:rFonts w:ascii="Arial" w:hAnsi="Arial" w:cs="Arial"/>
        </w:rPr>
        <w:t>)</w:t>
      </w:r>
      <w:r w:rsidR="00084241">
        <w:rPr>
          <w:rFonts w:ascii="Arial" w:hAnsi="Arial" w:cs="Arial"/>
        </w:rPr>
        <w:t>.</w:t>
      </w:r>
      <w:r>
        <w:rPr>
          <w:rFonts w:ascii="Arial" w:hAnsi="Arial" w:cs="Arial"/>
        </w:rPr>
        <w:t xml:space="preserve"> </w:t>
      </w:r>
      <w:r w:rsidR="00A52FA1" w:rsidRPr="003425B9">
        <w:rPr>
          <w:rFonts w:ascii="Arial" w:hAnsi="Arial" w:cs="Arial"/>
        </w:rPr>
        <w:t xml:space="preserve">A WI work plan was provided and presented in </w:t>
      </w:r>
      <w:hyperlink r:id="rId10" w:history="1">
        <w:r w:rsidR="00A52FA1" w:rsidRPr="003425B9">
          <w:rPr>
            <w:rStyle w:val="Hyperlink"/>
            <w:rFonts w:ascii="Arial" w:hAnsi="Arial" w:cs="Arial"/>
            <w:iCs/>
          </w:rPr>
          <w:t>R1-1808033</w:t>
        </w:r>
      </w:hyperlink>
      <w:r w:rsidR="00A52FA1" w:rsidRPr="003425B9">
        <w:rPr>
          <w:rFonts w:ascii="Arial" w:hAnsi="Arial" w:cs="Arial"/>
          <w:iCs/>
        </w:rPr>
        <w:t>.</w:t>
      </w:r>
    </w:p>
    <w:p w14:paraId="32C3AC1A" w14:textId="0416D0ED" w:rsidR="003425B9" w:rsidRPr="00A52FA1" w:rsidRDefault="003425B9" w:rsidP="00E81C74">
      <w:pPr>
        <w:rPr>
          <w:rFonts w:ascii="Arial" w:hAnsi="Arial" w:cs="Arial"/>
        </w:rPr>
      </w:pPr>
      <w:r>
        <w:rPr>
          <w:rFonts w:ascii="Arial" w:hAnsi="Arial" w:cs="Arial"/>
        </w:rPr>
        <w:t xml:space="preserve">RAN1 discussed </w:t>
      </w:r>
      <w:r w:rsidRPr="003425B9">
        <w:rPr>
          <w:rFonts w:ascii="Arial" w:hAnsi="Arial" w:cs="Arial"/>
          <w:b/>
        </w:rPr>
        <w:t>UE-group wake-up signal</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3425B9" w:rsidRPr="000166CE" w14:paraId="0DF958BD" w14:textId="77777777" w:rsidTr="003425B9">
        <w:tc>
          <w:tcPr>
            <w:tcW w:w="10194" w:type="dxa"/>
          </w:tcPr>
          <w:p w14:paraId="00F0BD45" w14:textId="77777777" w:rsidR="00CD25EA" w:rsidRPr="00CD25EA" w:rsidRDefault="00CD25EA" w:rsidP="00CD25EA">
            <w:pPr>
              <w:overflowPunct/>
              <w:autoSpaceDE/>
              <w:autoSpaceDN/>
              <w:adjustRightInd/>
              <w:spacing w:after="0"/>
              <w:ind w:left="720" w:hanging="720"/>
              <w:textAlignment w:val="auto"/>
              <w:rPr>
                <w:rFonts w:eastAsia="Batang"/>
                <w:b/>
                <w:lang w:eastAsia="x-none"/>
              </w:rPr>
            </w:pPr>
            <w:r w:rsidRPr="00CD25EA">
              <w:rPr>
                <w:rFonts w:eastAsia="Batang"/>
                <w:b/>
                <w:highlight w:val="green"/>
                <w:lang w:eastAsia="x-none"/>
              </w:rPr>
              <w:t>Agreement</w:t>
            </w:r>
          </w:p>
          <w:p w14:paraId="2E99B68A" w14:textId="77777777" w:rsidR="00CD25EA" w:rsidRPr="00CD25EA" w:rsidRDefault="00CD25EA" w:rsidP="00CD25EA">
            <w:pPr>
              <w:overflowPunct/>
              <w:autoSpaceDE/>
              <w:autoSpaceDN/>
              <w:adjustRightInd/>
              <w:spacing w:after="0"/>
              <w:ind w:left="720" w:hanging="720"/>
              <w:textAlignment w:val="auto"/>
              <w:rPr>
                <w:rFonts w:eastAsia="Batang"/>
                <w:lang w:eastAsia="x-none"/>
              </w:rPr>
            </w:pPr>
            <w:r w:rsidRPr="00CD25EA">
              <w:rPr>
                <w:rFonts w:eastAsia="Batang"/>
                <w:lang w:eastAsia="x-none"/>
              </w:rPr>
              <w:t xml:space="preserve">UE-group WUSs </w:t>
            </w:r>
            <w:proofErr w:type="gramStart"/>
            <w:r w:rsidRPr="00CD25EA">
              <w:rPr>
                <w:rFonts w:eastAsia="Batang"/>
                <w:lang w:eastAsia="x-none"/>
              </w:rPr>
              <w:t>are</w:t>
            </w:r>
            <w:proofErr w:type="gramEnd"/>
            <w:r w:rsidRPr="00CD25EA">
              <w:rPr>
                <w:rFonts w:eastAsia="Batang"/>
                <w:lang w:eastAsia="x-none"/>
              </w:rPr>
              <w:t xml:space="preserve"> only multiplexed in the same NB as associated PO</w:t>
            </w:r>
          </w:p>
          <w:p w14:paraId="59FCA7FF" w14:textId="77777777" w:rsidR="00CD25EA" w:rsidRPr="00CD25EA" w:rsidRDefault="00CD25EA" w:rsidP="00CD25EA">
            <w:pPr>
              <w:numPr>
                <w:ilvl w:val="0"/>
                <w:numId w:val="34"/>
              </w:numPr>
              <w:overflowPunct/>
              <w:autoSpaceDE/>
              <w:autoSpaceDN/>
              <w:adjustRightInd/>
              <w:spacing w:after="0"/>
              <w:textAlignment w:val="auto"/>
              <w:rPr>
                <w:rFonts w:eastAsia="Batang"/>
                <w:lang w:eastAsia="x-none"/>
              </w:rPr>
            </w:pPr>
            <w:r w:rsidRPr="00CD25EA">
              <w:rPr>
                <w:rFonts w:eastAsia="Batang"/>
                <w:lang w:eastAsia="x-none"/>
              </w:rPr>
              <w:t>FFS TDM/FDM/CDM for UE-group MWUS multiplexing</w:t>
            </w:r>
          </w:p>
          <w:p w14:paraId="4CC5BB23" w14:textId="77777777" w:rsidR="00CD25EA" w:rsidRPr="00CD25EA" w:rsidRDefault="00CD25EA" w:rsidP="00CD25EA">
            <w:pPr>
              <w:overflowPunct/>
              <w:autoSpaceDE/>
              <w:autoSpaceDN/>
              <w:adjustRightInd/>
              <w:spacing w:after="0"/>
              <w:ind w:left="720" w:hanging="720"/>
              <w:textAlignment w:val="auto"/>
              <w:rPr>
                <w:rFonts w:eastAsia="Batang"/>
                <w:lang w:eastAsia="x-none"/>
              </w:rPr>
            </w:pPr>
            <w:r w:rsidRPr="00CD25EA">
              <w:rPr>
                <w:rFonts w:eastAsia="Batang"/>
                <w:lang w:eastAsia="x-none"/>
              </w:rPr>
              <w:t xml:space="preserve"> </w:t>
            </w:r>
          </w:p>
          <w:p w14:paraId="58A9199C" w14:textId="77777777" w:rsidR="00CD25EA" w:rsidRPr="00CD25EA" w:rsidRDefault="00CD25EA" w:rsidP="00CD25EA">
            <w:pPr>
              <w:suppressAutoHyphens/>
              <w:autoSpaceDN/>
              <w:adjustRightInd/>
              <w:spacing w:after="0"/>
              <w:jc w:val="both"/>
              <w:rPr>
                <w:rFonts w:eastAsia="Times New Roman"/>
                <w:b/>
                <w:highlight w:val="green"/>
                <w:lang w:eastAsia="zh-CN"/>
              </w:rPr>
            </w:pPr>
            <w:r w:rsidRPr="00CD25EA">
              <w:rPr>
                <w:rFonts w:eastAsia="Times New Roman"/>
                <w:b/>
                <w:highlight w:val="green"/>
                <w:lang w:eastAsia="zh-CN"/>
              </w:rPr>
              <w:t>Agreement</w:t>
            </w:r>
          </w:p>
          <w:p w14:paraId="6A486517"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 xml:space="preserve">UE-group MWUS is supported based on </w:t>
            </w:r>
            <w:proofErr w:type="spellStart"/>
            <w:r w:rsidRPr="00CD25EA">
              <w:rPr>
                <w:rFonts w:eastAsia="Malgun Gothic"/>
                <w:lang w:val="en-US" w:eastAsia="zh-CN"/>
              </w:rPr>
              <w:t>eNB’s</w:t>
            </w:r>
            <w:proofErr w:type="spellEnd"/>
            <w:r w:rsidRPr="00CD25EA">
              <w:rPr>
                <w:rFonts w:eastAsia="Malgun Gothic"/>
                <w:lang w:val="en-US" w:eastAsia="zh-CN"/>
              </w:rPr>
              <w:t xml:space="preserve"> and UE’s capability.</w:t>
            </w:r>
          </w:p>
          <w:p w14:paraId="765B0103"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 xml:space="preserve">Whether the network supports UE-group MWUS is done by higher layer </w:t>
            </w:r>
            <w:proofErr w:type="spellStart"/>
            <w:r w:rsidRPr="00CD25EA">
              <w:rPr>
                <w:rFonts w:eastAsia="Malgun Gothic"/>
                <w:lang w:val="en-US" w:eastAsia="zh-CN"/>
              </w:rPr>
              <w:t>signalling</w:t>
            </w:r>
            <w:proofErr w:type="spellEnd"/>
            <w:r w:rsidRPr="00CD25EA">
              <w:rPr>
                <w:rFonts w:eastAsia="Malgun Gothic"/>
                <w:lang w:val="en-US" w:eastAsia="zh-CN"/>
              </w:rPr>
              <w:t>.</w:t>
            </w:r>
          </w:p>
          <w:p w14:paraId="1C42D23E"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 xml:space="preserve">FFS: </w:t>
            </w:r>
            <w:proofErr w:type="gramStart"/>
            <w:r w:rsidRPr="00CD25EA">
              <w:rPr>
                <w:rFonts w:eastAsia="Malgun Gothic"/>
                <w:lang w:val="en-US" w:eastAsia="zh-CN"/>
              </w:rPr>
              <w:t>The number of UE groups is configured by SIB.</w:t>
            </w:r>
            <w:proofErr w:type="gramEnd"/>
          </w:p>
          <w:p w14:paraId="4A885BA1"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Note that the UE-group MWUS is UE optional</w:t>
            </w:r>
          </w:p>
          <w:p w14:paraId="6C3017C9" w14:textId="77777777" w:rsidR="00CD25EA" w:rsidRPr="00CD25EA" w:rsidRDefault="00CD25EA" w:rsidP="00CD25EA">
            <w:pPr>
              <w:overflowPunct/>
              <w:autoSpaceDE/>
              <w:autoSpaceDN/>
              <w:adjustRightInd/>
              <w:spacing w:after="0"/>
              <w:textAlignment w:val="auto"/>
              <w:rPr>
                <w:rFonts w:eastAsia="Batang"/>
                <w:lang w:val="en-US" w:eastAsia="x-none"/>
              </w:rPr>
            </w:pPr>
          </w:p>
          <w:p w14:paraId="0C0D743B" w14:textId="77777777" w:rsidR="00CD25EA" w:rsidRPr="00CD25EA" w:rsidRDefault="00CD25EA" w:rsidP="00CD25EA">
            <w:pPr>
              <w:suppressAutoHyphens/>
              <w:autoSpaceDN/>
              <w:adjustRightInd/>
              <w:spacing w:after="0"/>
              <w:jc w:val="both"/>
              <w:rPr>
                <w:rFonts w:eastAsia="Times New Roman"/>
                <w:b/>
                <w:lang w:eastAsia="zh-CN"/>
              </w:rPr>
            </w:pPr>
            <w:r w:rsidRPr="00CD25EA">
              <w:rPr>
                <w:rFonts w:eastAsia="Times New Roman"/>
                <w:b/>
                <w:highlight w:val="green"/>
                <w:lang w:eastAsia="zh-CN"/>
              </w:rPr>
              <w:lastRenderedPageBreak/>
              <w:t>Agreement</w:t>
            </w:r>
          </w:p>
          <w:p w14:paraId="7B30B8CC" w14:textId="77777777" w:rsidR="00CD25EA" w:rsidRPr="00CD25EA" w:rsidRDefault="00CD25EA" w:rsidP="00CD25EA">
            <w:pPr>
              <w:suppressAutoHyphens/>
              <w:autoSpaceDN/>
              <w:adjustRightInd/>
              <w:spacing w:after="0"/>
              <w:jc w:val="both"/>
              <w:rPr>
                <w:rFonts w:eastAsia="Times New Roman"/>
                <w:lang w:eastAsia="zh-CN"/>
              </w:rPr>
            </w:pPr>
            <w:r w:rsidRPr="00CD25EA">
              <w:rPr>
                <w:rFonts w:eastAsia="Times New Roman"/>
                <w:lang w:eastAsia="zh-CN"/>
              </w:rPr>
              <w:t>Rel-16 UE-group MWUS sequence should consider at least</w:t>
            </w:r>
          </w:p>
          <w:p w14:paraId="172E6140"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Fallback to legacy UE behavior</w:t>
            </w:r>
          </w:p>
          <w:p w14:paraId="69558088"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Inter-cell interference randomization</w:t>
            </w:r>
          </w:p>
          <w:p w14:paraId="1030C8A9"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UE group ID for different UE-group MWUS</w:t>
            </w:r>
          </w:p>
          <w:p w14:paraId="3A8EBA69"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Reuse of Rel-15 sequences is not precluded</w:t>
            </w:r>
          </w:p>
          <w:p w14:paraId="10921EC5"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Effect of sequence detection on UE complexity</w:t>
            </w:r>
          </w:p>
          <w:p w14:paraId="50B33020" w14:textId="77777777" w:rsidR="00CD25EA" w:rsidRPr="00CD25EA" w:rsidRDefault="00CD25EA" w:rsidP="00CD25EA">
            <w:pPr>
              <w:overflowPunct/>
              <w:autoSpaceDE/>
              <w:autoSpaceDN/>
              <w:adjustRightInd/>
              <w:spacing w:after="0"/>
              <w:ind w:left="720" w:hanging="720"/>
              <w:textAlignment w:val="auto"/>
              <w:rPr>
                <w:rFonts w:eastAsia="Batang"/>
                <w:lang w:eastAsia="zh-CN"/>
              </w:rPr>
            </w:pPr>
          </w:p>
          <w:p w14:paraId="054A1D2F" w14:textId="77777777" w:rsidR="00CD25EA" w:rsidRPr="00CD25EA" w:rsidRDefault="00CD25EA" w:rsidP="00CD25EA">
            <w:pPr>
              <w:overflowPunct/>
              <w:autoSpaceDE/>
              <w:autoSpaceDN/>
              <w:adjustRightInd/>
              <w:spacing w:after="0"/>
              <w:ind w:left="720" w:hanging="720"/>
              <w:textAlignment w:val="auto"/>
              <w:rPr>
                <w:rFonts w:eastAsia="Batang"/>
                <w:b/>
                <w:highlight w:val="green"/>
                <w:lang w:eastAsia="x-none"/>
              </w:rPr>
            </w:pPr>
            <w:r w:rsidRPr="00CD25EA">
              <w:rPr>
                <w:rFonts w:eastAsia="Batang"/>
                <w:b/>
                <w:highlight w:val="green"/>
                <w:lang w:eastAsia="x-none"/>
              </w:rPr>
              <w:t>Agreement</w:t>
            </w:r>
          </w:p>
          <w:p w14:paraId="074E5A96" w14:textId="77777777" w:rsidR="00CD25EA" w:rsidRPr="00CD25EA" w:rsidRDefault="00CD25EA" w:rsidP="00CD25EA">
            <w:pPr>
              <w:overflowPunct/>
              <w:autoSpaceDE/>
              <w:autoSpaceDN/>
              <w:adjustRightInd/>
              <w:spacing w:after="0"/>
              <w:textAlignment w:val="auto"/>
              <w:rPr>
                <w:rFonts w:eastAsia="Batang"/>
                <w:lang w:eastAsia="x-none"/>
              </w:rPr>
            </w:pPr>
            <w:r w:rsidRPr="00CD25EA">
              <w:rPr>
                <w:rFonts w:eastAsia="Batang"/>
              </w:rPr>
              <w:t>Study the RAN1 consequence of UE-grouping on the following basis:</w:t>
            </w:r>
          </w:p>
          <w:p w14:paraId="63F5DD0B"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UE ID</w:t>
            </w:r>
          </w:p>
          <w:p w14:paraId="6A2DE3CF"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Coverage</w:t>
            </w:r>
          </w:p>
          <w:p w14:paraId="7D895CDA"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DRX/</w:t>
            </w:r>
            <w:proofErr w:type="spellStart"/>
            <w:r w:rsidRPr="00CD25EA">
              <w:rPr>
                <w:rFonts w:eastAsia="Malgun Gothic"/>
                <w:lang w:val="en-US" w:eastAsia="zh-CN"/>
              </w:rPr>
              <w:t>eDRX</w:t>
            </w:r>
            <w:proofErr w:type="spellEnd"/>
          </w:p>
          <w:p w14:paraId="19BC238A" w14:textId="77777777" w:rsidR="00CD25EA" w:rsidRPr="00CD25EA" w:rsidRDefault="00CD25EA" w:rsidP="00CD25EA">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Gap configuration</w:t>
            </w:r>
          </w:p>
          <w:p w14:paraId="775B8B3B" w14:textId="0596C079" w:rsidR="003425B9" w:rsidRPr="000166CE" w:rsidRDefault="00CD25EA" w:rsidP="00E81C74">
            <w:pPr>
              <w:numPr>
                <w:ilvl w:val="0"/>
                <w:numId w:val="35"/>
              </w:numPr>
              <w:overflowPunct/>
              <w:autoSpaceDE/>
              <w:autoSpaceDN/>
              <w:adjustRightInd/>
              <w:spacing w:after="0"/>
              <w:textAlignment w:val="auto"/>
              <w:rPr>
                <w:rFonts w:eastAsia="Malgun Gothic"/>
                <w:lang w:val="en-US" w:eastAsia="zh-CN"/>
              </w:rPr>
            </w:pPr>
            <w:r w:rsidRPr="00CD25EA">
              <w:rPr>
                <w:rFonts w:eastAsia="Malgun Gothic"/>
                <w:lang w:val="en-US" w:eastAsia="zh-CN"/>
              </w:rPr>
              <w:t>Services</w:t>
            </w:r>
          </w:p>
        </w:tc>
      </w:tr>
    </w:tbl>
    <w:p w14:paraId="7F6BE03F" w14:textId="1EE42B54" w:rsidR="00084241" w:rsidRDefault="00084241" w:rsidP="00E81C74">
      <w:pPr>
        <w:rPr>
          <w:rFonts w:ascii="Arial" w:hAnsi="Arial" w:cs="Arial"/>
          <w:iCs/>
        </w:rPr>
      </w:pPr>
    </w:p>
    <w:p w14:paraId="7E81C56A" w14:textId="52581869" w:rsidR="006E0504" w:rsidRPr="00A52FA1" w:rsidRDefault="006E0504" w:rsidP="006E0504">
      <w:pPr>
        <w:rPr>
          <w:rFonts w:ascii="Arial" w:hAnsi="Arial" w:cs="Arial"/>
        </w:rPr>
      </w:pPr>
      <w:r>
        <w:rPr>
          <w:rFonts w:ascii="Arial" w:hAnsi="Arial" w:cs="Arial"/>
        </w:rPr>
        <w:t xml:space="preserve">RAN1 discussed </w:t>
      </w:r>
      <w:r>
        <w:rPr>
          <w:rFonts w:ascii="Arial" w:hAnsi="Arial" w:cs="Arial"/>
          <w:b/>
        </w:rPr>
        <w:t>support for transmission in preconfigured UL resources</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6E0504" w:rsidRPr="006E0504" w14:paraId="1ABBEED1" w14:textId="77777777" w:rsidTr="006E0504">
        <w:tc>
          <w:tcPr>
            <w:tcW w:w="10194" w:type="dxa"/>
          </w:tcPr>
          <w:p w14:paraId="2E3CDCAB" w14:textId="77777777" w:rsidR="00CD25EA" w:rsidRPr="00CD25EA" w:rsidRDefault="00CD25EA" w:rsidP="00CD25EA">
            <w:pPr>
              <w:overflowPunct/>
              <w:autoSpaceDE/>
              <w:autoSpaceDN/>
              <w:adjustRightInd/>
              <w:spacing w:after="0"/>
              <w:ind w:left="720" w:hanging="720"/>
              <w:textAlignment w:val="auto"/>
              <w:rPr>
                <w:rFonts w:ascii="Times" w:eastAsia="Batang" w:hAnsi="Times"/>
                <w:b/>
                <w:highlight w:val="green"/>
                <w:lang w:val="en-US"/>
              </w:rPr>
            </w:pPr>
            <w:r w:rsidRPr="00CD25EA">
              <w:rPr>
                <w:rFonts w:ascii="Times" w:eastAsia="Batang" w:hAnsi="Times"/>
                <w:b/>
                <w:highlight w:val="green"/>
                <w:lang w:val="en-US"/>
              </w:rPr>
              <w:t>Agreement</w:t>
            </w:r>
          </w:p>
          <w:p w14:paraId="6FEA5181" w14:textId="77777777" w:rsidR="00CD25EA" w:rsidRPr="00CD25EA" w:rsidRDefault="00CD25EA" w:rsidP="00CD25EA">
            <w:pPr>
              <w:overflowPunct/>
              <w:autoSpaceDE/>
              <w:autoSpaceDN/>
              <w:adjustRightInd/>
              <w:spacing w:after="0"/>
              <w:textAlignment w:val="auto"/>
              <w:rPr>
                <w:rFonts w:ascii="Times" w:eastAsia="Batang" w:hAnsi="Times"/>
                <w:lang w:eastAsia="sv-SE"/>
              </w:rPr>
            </w:pPr>
            <w:r w:rsidRPr="00CD25EA">
              <w:rPr>
                <w:rFonts w:ascii="Times" w:eastAsia="Batang" w:hAnsi="Times"/>
                <w:lang w:eastAsia="sv-SE"/>
              </w:rPr>
              <w:t>Idle mode based pre-configured UL resources is supported for UEs in possession of a valid TA</w:t>
            </w:r>
          </w:p>
          <w:p w14:paraId="0B45AEDA" w14:textId="77777777" w:rsidR="00CD25EA" w:rsidRPr="00CD25EA" w:rsidRDefault="00CD25EA" w:rsidP="00CD25EA">
            <w:pPr>
              <w:numPr>
                <w:ilvl w:val="0"/>
                <w:numId w:val="36"/>
              </w:numPr>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FFS: Validation mechanism for TA</w:t>
            </w:r>
          </w:p>
          <w:p w14:paraId="0B518923" w14:textId="77777777" w:rsidR="00CD25EA" w:rsidRPr="00CD25EA" w:rsidRDefault="00CD25EA" w:rsidP="00CD25EA">
            <w:pPr>
              <w:numPr>
                <w:ilvl w:val="0"/>
                <w:numId w:val="36"/>
              </w:numPr>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FFS: How the pre-configured UL resources is acquired</w:t>
            </w:r>
          </w:p>
          <w:p w14:paraId="5206B012" w14:textId="77777777" w:rsidR="00CD25EA" w:rsidRPr="00CD25EA" w:rsidRDefault="00CD25EA" w:rsidP="00CD25EA">
            <w:pPr>
              <w:overflowPunct/>
              <w:autoSpaceDE/>
              <w:autoSpaceDN/>
              <w:adjustRightInd/>
              <w:spacing w:after="0"/>
              <w:ind w:left="720" w:hanging="720"/>
              <w:textAlignment w:val="auto"/>
              <w:rPr>
                <w:rFonts w:ascii="Times" w:eastAsia="Batang" w:hAnsi="Times"/>
                <w:lang w:eastAsia="x-none"/>
              </w:rPr>
            </w:pPr>
          </w:p>
          <w:p w14:paraId="659D90C2" w14:textId="77777777" w:rsidR="00CD25EA" w:rsidRPr="00CD25EA" w:rsidRDefault="00CD25EA" w:rsidP="00CD25EA">
            <w:pPr>
              <w:overflowPunct/>
              <w:autoSpaceDE/>
              <w:autoSpaceDN/>
              <w:adjustRightInd/>
              <w:spacing w:after="0"/>
              <w:textAlignment w:val="auto"/>
              <w:rPr>
                <w:rFonts w:ascii="Times" w:eastAsia="Batang" w:hAnsi="Times"/>
                <w:b/>
                <w:highlight w:val="green"/>
              </w:rPr>
            </w:pPr>
            <w:r w:rsidRPr="00CD25EA">
              <w:rPr>
                <w:rFonts w:ascii="Times" w:eastAsia="Batang" w:hAnsi="Times"/>
                <w:b/>
                <w:highlight w:val="green"/>
              </w:rPr>
              <w:t>Agreement</w:t>
            </w:r>
          </w:p>
          <w:p w14:paraId="68C743BB" w14:textId="77777777" w:rsidR="00CD25EA" w:rsidRPr="00CD25EA" w:rsidRDefault="00CD25EA" w:rsidP="00CD25EA">
            <w:pPr>
              <w:overflowPunct/>
              <w:autoSpaceDE/>
              <w:autoSpaceDN/>
              <w:adjustRightInd/>
              <w:spacing w:after="0"/>
              <w:textAlignment w:val="auto"/>
              <w:rPr>
                <w:rFonts w:ascii="Times" w:eastAsia="Batang" w:hAnsi="Times"/>
              </w:rPr>
            </w:pPr>
            <w:r w:rsidRPr="00CD25EA">
              <w:rPr>
                <w:rFonts w:ascii="Times" w:eastAsia="Batang" w:hAnsi="Times"/>
              </w:rPr>
              <w:t>For transmission in preconfigured UL resources, the UE may use the latest TA of which its validity can be confirmed</w:t>
            </w:r>
          </w:p>
          <w:p w14:paraId="3F7E544B" w14:textId="77777777" w:rsidR="00CD25EA" w:rsidRPr="00CD25EA" w:rsidRDefault="00CD25EA" w:rsidP="00CD25EA">
            <w:pPr>
              <w:overflowPunct/>
              <w:autoSpaceDE/>
              <w:autoSpaceDN/>
              <w:adjustRightInd/>
              <w:spacing w:after="0"/>
              <w:textAlignment w:val="auto"/>
              <w:rPr>
                <w:rFonts w:ascii="Times" w:eastAsia="Batang" w:hAnsi="Times"/>
                <w:b/>
                <w:highlight w:val="yellow"/>
              </w:rPr>
            </w:pPr>
          </w:p>
          <w:p w14:paraId="6C74A8A5" w14:textId="77777777" w:rsidR="00CD25EA" w:rsidRPr="00CD25EA" w:rsidRDefault="00CD25EA" w:rsidP="00CD25EA">
            <w:pPr>
              <w:overflowPunct/>
              <w:autoSpaceDE/>
              <w:autoSpaceDN/>
              <w:adjustRightInd/>
              <w:spacing w:after="0"/>
              <w:textAlignment w:val="auto"/>
              <w:rPr>
                <w:rFonts w:ascii="Times" w:eastAsia="Batang" w:hAnsi="Times"/>
                <w:b/>
                <w:highlight w:val="green"/>
              </w:rPr>
            </w:pPr>
            <w:r w:rsidRPr="00CD25EA">
              <w:rPr>
                <w:rFonts w:ascii="Times" w:eastAsia="Batang" w:hAnsi="Times"/>
                <w:b/>
                <w:highlight w:val="green"/>
              </w:rPr>
              <w:t xml:space="preserve">Agreement </w:t>
            </w:r>
          </w:p>
          <w:p w14:paraId="5276B541" w14:textId="77777777" w:rsidR="00CD25EA" w:rsidRPr="00CD25EA" w:rsidRDefault="00CD25EA" w:rsidP="00CD25EA">
            <w:pPr>
              <w:overflowPunct/>
              <w:autoSpaceDE/>
              <w:autoSpaceDN/>
              <w:adjustRightInd/>
              <w:spacing w:after="0"/>
              <w:textAlignment w:val="auto"/>
              <w:rPr>
                <w:rFonts w:ascii="Times" w:eastAsia="Batang" w:hAnsi="Times"/>
              </w:rPr>
            </w:pPr>
            <w:r w:rsidRPr="00CD25EA">
              <w:rPr>
                <w:rFonts w:ascii="Times" w:eastAsia="Batang" w:hAnsi="Times"/>
              </w:rPr>
              <w:t>Study both shared and dedicated resource for preconfigured UL resources. If both shared and dedicated resources are supported, strive for commonality in design of both resource types.</w:t>
            </w:r>
          </w:p>
          <w:p w14:paraId="2F146D6F" w14:textId="77777777" w:rsidR="00CD25EA" w:rsidRPr="00CD25EA" w:rsidRDefault="00CD25EA" w:rsidP="00CD25EA">
            <w:pPr>
              <w:overflowPunct/>
              <w:autoSpaceDE/>
              <w:autoSpaceDN/>
              <w:adjustRightInd/>
              <w:spacing w:after="0"/>
              <w:textAlignment w:val="auto"/>
              <w:rPr>
                <w:rFonts w:ascii="Times" w:eastAsia="Batang" w:hAnsi="Times"/>
                <w:b/>
                <w:highlight w:val="yellow"/>
              </w:rPr>
            </w:pPr>
          </w:p>
          <w:p w14:paraId="3DB7079A" w14:textId="77777777" w:rsidR="00CD25EA" w:rsidRPr="00CD25EA" w:rsidRDefault="00CD25EA" w:rsidP="00CD25EA">
            <w:pPr>
              <w:widowControl w:val="0"/>
              <w:overflowPunct/>
              <w:autoSpaceDE/>
              <w:autoSpaceDN/>
              <w:adjustRightInd/>
              <w:spacing w:after="0"/>
              <w:textAlignment w:val="auto"/>
              <w:rPr>
                <w:rFonts w:ascii="Times" w:eastAsia="Batang" w:hAnsi="Times"/>
                <w:b/>
                <w:highlight w:val="green"/>
                <w:lang w:eastAsia="x-none"/>
              </w:rPr>
            </w:pPr>
            <w:r w:rsidRPr="00CD25EA">
              <w:rPr>
                <w:rFonts w:ascii="Times" w:eastAsia="Batang" w:hAnsi="Times"/>
                <w:b/>
                <w:highlight w:val="green"/>
                <w:lang w:eastAsia="x-none"/>
              </w:rPr>
              <w:t>Agreement</w:t>
            </w:r>
          </w:p>
          <w:p w14:paraId="31AB7557" w14:textId="77777777" w:rsidR="00CD25EA" w:rsidRPr="00CD25EA" w:rsidRDefault="00CD25EA" w:rsidP="00CD25EA">
            <w:pPr>
              <w:widowControl w:val="0"/>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 xml:space="preserve">HARQ procedures for transmission in preconfigured UL resources should be studied and the following aspects should be considered: </w:t>
            </w:r>
          </w:p>
          <w:p w14:paraId="19C14EA5" w14:textId="77777777" w:rsidR="00CD25EA" w:rsidRPr="00CD25EA" w:rsidRDefault="00CD25EA" w:rsidP="00CD25EA">
            <w:pPr>
              <w:numPr>
                <w:ilvl w:val="1"/>
                <w:numId w:val="37"/>
              </w:numPr>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Whether to support HARQ;</w:t>
            </w:r>
          </w:p>
          <w:p w14:paraId="27F2C0B9" w14:textId="77777777" w:rsidR="00CD25EA" w:rsidRPr="00CD25EA" w:rsidRDefault="00CD25EA" w:rsidP="00CD25EA">
            <w:pPr>
              <w:numPr>
                <w:ilvl w:val="2"/>
                <w:numId w:val="37"/>
              </w:numPr>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If supported, details of HARQ design including the number of HARQ processes;</w:t>
            </w:r>
          </w:p>
          <w:p w14:paraId="26D83633" w14:textId="77777777" w:rsidR="00CD25EA" w:rsidRPr="00CD25EA" w:rsidRDefault="00CD25EA" w:rsidP="00CD25EA">
            <w:pPr>
              <w:numPr>
                <w:ilvl w:val="1"/>
                <w:numId w:val="37"/>
              </w:numPr>
              <w:overflowPunct/>
              <w:autoSpaceDE/>
              <w:autoSpaceDN/>
              <w:adjustRightInd/>
              <w:spacing w:after="0"/>
              <w:textAlignment w:val="auto"/>
              <w:rPr>
                <w:rFonts w:ascii="Times" w:eastAsia="Batang" w:hAnsi="Times"/>
                <w:lang w:eastAsia="x-none"/>
              </w:rPr>
            </w:pPr>
            <w:r w:rsidRPr="00CD25EA">
              <w:rPr>
                <w:rFonts w:ascii="Times" w:eastAsia="Batang" w:hAnsi="Times"/>
                <w:lang w:eastAsia="x-none"/>
              </w:rPr>
              <w:t>Whether ACK/NACK is necessary</w:t>
            </w:r>
          </w:p>
          <w:p w14:paraId="5F855FE0" w14:textId="0362A3C0" w:rsidR="006E0504" w:rsidRPr="00CD25EA" w:rsidRDefault="00CD25EA" w:rsidP="00CD25EA">
            <w:pPr>
              <w:overflowPunct/>
              <w:autoSpaceDE/>
              <w:autoSpaceDN/>
              <w:adjustRightInd/>
              <w:spacing w:after="0"/>
              <w:textAlignment w:val="auto"/>
              <w:rPr>
                <w:rFonts w:ascii="Times" w:eastAsia="Batang" w:hAnsi="Times"/>
                <w:lang w:eastAsia="x-none"/>
              </w:rPr>
            </w:pPr>
            <w:proofErr w:type="spellStart"/>
            <w:r w:rsidRPr="00CD25EA">
              <w:rPr>
                <w:rFonts w:ascii="Times" w:eastAsia="Batang" w:hAnsi="Times"/>
                <w:lang w:eastAsia="x-none"/>
              </w:rPr>
              <w:t>Fallback</w:t>
            </w:r>
            <w:proofErr w:type="spellEnd"/>
            <w:r w:rsidRPr="00CD25EA">
              <w:rPr>
                <w:rFonts w:ascii="Times" w:eastAsia="Batang" w:hAnsi="Times"/>
                <w:lang w:eastAsia="x-none"/>
              </w:rPr>
              <w:t xml:space="preserve"> mechanisms should be considered, e.g. </w:t>
            </w:r>
            <w:proofErr w:type="spellStart"/>
            <w:r w:rsidRPr="00CD25EA">
              <w:rPr>
                <w:rFonts w:ascii="Times" w:eastAsia="Batang" w:hAnsi="Times"/>
                <w:lang w:eastAsia="x-none"/>
              </w:rPr>
              <w:t>fallback</w:t>
            </w:r>
            <w:proofErr w:type="spellEnd"/>
            <w:r w:rsidRPr="00CD25EA">
              <w:rPr>
                <w:rFonts w:ascii="Times" w:eastAsia="Batang" w:hAnsi="Times"/>
                <w:lang w:eastAsia="x-none"/>
              </w:rPr>
              <w:t xml:space="preserve"> to legacy RACH/EDT procedures.</w:t>
            </w:r>
          </w:p>
        </w:tc>
      </w:tr>
    </w:tbl>
    <w:p w14:paraId="325EEB9D" w14:textId="537F7C7A" w:rsidR="006E0504" w:rsidRDefault="006E0504" w:rsidP="00E81C74">
      <w:pPr>
        <w:rPr>
          <w:rFonts w:ascii="Arial" w:hAnsi="Arial" w:cs="Arial"/>
          <w:iCs/>
        </w:rPr>
      </w:pPr>
    </w:p>
    <w:p w14:paraId="464C29FB" w14:textId="23CCA4D5" w:rsidR="006E0504" w:rsidRPr="00A52FA1" w:rsidRDefault="006E0504" w:rsidP="006E0504">
      <w:pPr>
        <w:rPr>
          <w:rFonts w:ascii="Arial" w:hAnsi="Arial" w:cs="Arial"/>
        </w:rPr>
      </w:pPr>
      <w:r>
        <w:rPr>
          <w:rFonts w:ascii="Arial" w:hAnsi="Arial" w:cs="Arial"/>
        </w:rPr>
        <w:t xml:space="preserve">RAN1 discussed </w:t>
      </w:r>
      <w:r w:rsidR="00130C03">
        <w:rPr>
          <w:rFonts w:ascii="Arial" w:hAnsi="Arial" w:cs="Arial"/>
          <w:b/>
        </w:rPr>
        <w:t>scheduling of multiple DL/UL transport blocks</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rsidRPr="000166CE" w14:paraId="518DD7DE" w14:textId="77777777" w:rsidTr="0089189E">
        <w:tc>
          <w:tcPr>
            <w:tcW w:w="10194" w:type="dxa"/>
          </w:tcPr>
          <w:p w14:paraId="0A4C86EB" w14:textId="77777777" w:rsidR="00F001F4" w:rsidRPr="00F001F4" w:rsidRDefault="00F001F4" w:rsidP="00F001F4">
            <w:pPr>
              <w:overflowPunct/>
              <w:autoSpaceDE/>
              <w:autoSpaceDN/>
              <w:adjustRightInd/>
              <w:spacing w:after="0"/>
              <w:ind w:left="720" w:hanging="720"/>
              <w:textAlignment w:val="auto"/>
              <w:rPr>
                <w:rFonts w:eastAsia="Batang"/>
                <w:b/>
                <w:lang w:eastAsia="x-none"/>
              </w:rPr>
            </w:pPr>
            <w:r w:rsidRPr="00F001F4">
              <w:rPr>
                <w:rFonts w:eastAsia="Batang"/>
                <w:b/>
                <w:highlight w:val="green"/>
                <w:lang w:eastAsia="x-none"/>
              </w:rPr>
              <w:t>Agreement</w:t>
            </w:r>
          </w:p>
          <w:p w14:paraId="34E091A8" w14:textId="77777777" w:rsidR="00F001F4" w:rsidRPr="00F001F4" w:rsidRDefault="00F001F4" w:rsidP="00F001F4">
            <w:pPr>
              <w:overflowPunct/>
              <w:autoSpaceDE/>
              <w:autoSpaceDN/>
              <w:adjustRightInd/>
              <w:spacing w:after="0"/>
              <w:ind w:left="720" w:hanging="720"/>
              <w:textAlignment w:val="auto"/>
              <w:rPr>
                <w:rFonts w:eastAsia="Batang"/>
                <w:lang w:eastAsia="x-none"/>
              </w:rPr>
            </w:pPr>
            <w:r w:rsidRPr="00F001F4">
              <w:rPr>
                <w:rFonts w:eastAsia="Batang"/>
                <w:lang w:val="en-US"/>
              </w:rPr>
              <w:t>Specify scheduling of multiple transport blocks for both CE Mode A and B</w:t>
            </w:r>
          </w:p>
          <w:p w14:paraId="2640A94C" w14:textId="77777777" w:rsidR="00F001F4" w:rsidRPr="00F001F4" w:rsidRDefault="00F001F4" w:rsidP="00F001F4">
            <w:pPr>
              <w:overflowPunct/>
              <w:autoSpaceDE/>
              <w:autoSpaceDN/>
              <w:adjustRightInd/>
              <w:spacing w:after="0"/>
              <w:ind w:left="720" w:hanging="720"/>
              <w:textAlignment w:val="auto"/>
              <w:rPr>
                <w:rFonts w:eastAsia="Batang"/>
                <w:lang w:eastAsia="x-none"/>
              </w:rPr>
            </w:pPr>
          </w:p>
          <w:p w14:paraId="19AB99F2" w14:textId="77777777" w:rsidR="00F001F4" w:rsidRPr="00F001F4" w:rsidRDefault="00F001F4" w:rsidP="00F001F4">
            <w:pPr>
              <w:overflowPunct/>
              <w:autoSpaceDE/>
              <w:autoSpaceDN/>
              <w:adjustRightInd/>
              <w:spacing w:after="0"/>
              <w:ind w:left="720" w:hanging="720"/>
              <w:textAlignment w:val="auto"/>
              <w:rPr>
                <w:rFonts w:eastAsia="Batang"/>
                <w:b/>
                <w:lang w:eastAsia="x-none"/>
              </w:rPr>
            </w:pPr>
            <w:r w:rsidRPr="00F001F4">
              <w:rPr>
                <w:rFonts w:eastAsia="Batang"/>
                <w:b/>
                <w:highlight w:val="green"/>
                <w:lang w:eastAsia="x-none"/>
              </w:rPr>
              <w:t>Agreement</w:t>
            </w:r>
          </w:p>
          <w:p w14:paraId="673DA620" w14:textId="77777777" w:rsidR="00F001F4" w:rsidRPr="00F001F4" w:rsidRDefault="00F001F4" w:rsidP="00F001F4">
            <w:pPr>
              <w:overflowPunct/>
              <w:autoSpaceDE/>
              <w:autoSpaceDN/>
              <w:adjustRightInd/>
              <w:spacing w:after="0"/>
              <w:ind w:left="720" w:hanging="720"/>
              <w:textAlignment w:val="auto"/>
              <w:rPr>
                <w:rFonts w:eastAsia="Batang"/>
                <w:lang w:eastAsia="x-none"/>
              </w:rPr>
            </w:pPr>
            <w:r w:rsidRPr="00F001F4">
              <w:rPr>
                <w:rFonts w:eastAsia="Batang"/>
                <w:lang w:val="en-US"/>
              </w:rPr>
              <w:t xml:space="preserve">The possibility of scheduling multiple DL/UL transport blocks is configured via RRC. </w:t>
            </w:r>
            <w:r w:rsidRPr="00F001F4">
              <w:rPr>
                <w:rFonts w:eastAsia="Batang"/>
              </w:rPr>
              <w:t>Details TBD</w:t>
            </w:r>
          </w:p>
          <w:p w14:paraId="431B0D94" w14:textId="77777777" w:rsidR="00F001F4" w:rsidRPr="00F001F4" w:rsidRDefault="00F001F4" w:rsidP="00F001F4">
            <w:pPr>
              <w:overflowPunct/>
              <w:autoSpaceDE/>
              <w:autoSpaceDN/>
              <w:adjustRightInd/>
              <w:spacing w:after="0"/>
              <w:ind w:left="720" w:hanging="720"/>
              <w:textAlignment w:val="auto"/>
              <w:rPr>
                <w:rFonts w:eastAsia="Batang"/>
                <w:lang w:eastAsia="x-none"/>
              </w:rPr>
            </w:pPr>
          </w:p>
          <w:p w14:paraId="7FE4B0CB" w14:textId="77777777" w:rsidR="00F001F4" w:rsidRPr="00F001F4" w:rsidRDefault="00F001F4" w:rsidP="00F001F4">
            <w:pPr>
              <w:overflowPunct/>
              <w:autoSpaceDE/>
              <w:autoSpaceDN/>
              <w:adjustRightInd/>
              <w:spacing w:after="0"/>
              <w:ind w:left="720" w:hanging="720"/>
              <w:textAlignment w:val="auto"/>
              <w:rPr>
                <w:rFonts w:eastAsia="Batang"/>
                <w:b/>
                <w:lang w:eastAsia="x-none"/>
              </w:rPr>
            </w:pPr>
            <w:r w:rsidRPr="00F001F4">
              <w:rPr>
                <w:rFonts w:eastAsia="Batang"/>
                <w:b/>
                <w:highlight w:val="green"/>
                <w:lang w:eastAsia="x-none"/>
              </w:rPr>
              <w:t>Agreement</w:t>
            </w:r>
          </w:p>
          <w:p w14:paraId="035F4746" w14:textId="77777777" w:rsidR="00F001F4" w:rsidRPr="00F001F4" w:rsidRDefault="00F001F4" w:rsidP="00F001F4">
            <w:pPr>
              <w:overflowPunct/>
              <w:autoSpaceDE/>
              <w:autoSpaceDN/>
              <w:adjustRightInd/>
              <w:spacing w:after="0"/>
              <w:textAlignment w:val="auto"/>
              <w:rPr>
                <w:rFonts w:eastAsia="Batang"/>
                <w:lang w:val="en-US"/>
              </w:rPr>
            </w:pPr>
            <w:r w:rsidRPr="00F001F4">
              <w:rPr>
                <w:rFonts w:eastAsia="Batang"/>
                <w:lang w:val="en-US"/>
              </w:rPr>
              <w:t>When scheduling of multiple TBs is enabled, the number of scheduled transport blocks (&gt;= 1) should be dynamically selected via DCI. The maximum number of scheduled transport blocks with one single DCI is [TBD].</w:t>
            </w:r>
          </w:p>
          <w:p w14:paraId="793DEEB7" w14:textId="77777777" w:rsidR="00F001F4" w:rsidRPr="000166CE" w:rsidRDefault="00F001F4" w:rsidP="000166CE">
            <w:pPr>
              <w:pStyle w:val="ListParagraph"/>
              <w:numPr>
                <w:ilvl w:val="0"/>
                <w:numId w:val="39"/>
              </w:numPr>
              <w:tabs>
                <w:tab w:val="left" w:pos="720"/>
              </w:tabs>
              <w:ind w:leftChars="0"/>
              <w:rPr>
                <w:rFonts w:ascii="Times New Roman" w:eastAsia="Times New Roman" w:hAnsi="Times New Roman"/>
                <w:bCs/>
                <w:sz w:val="20"/>
                <w:szCs w:val="20"/>
                <w:lang w:eastAsia="zh-CN"/>
              </w:rPr>
            </w:pPr>
            <w:r w:rsidRPr="000166CE">
              <w:rPr>
                <w:rFonts w:ascii="Times New Roman" w:eastAsia="Times New Roman" w:hAnsi="Times New Roman"/>
                <w:bCs/>
                <w:sz w:val="20"/>
                <w:szCs w:val="20"/>
                <w:lang w:eastAsia="zh-CN"/>
              </w:rPr>
              <w:t xml:space="preserve">The number of blind decodes for MPDCCH is not increased </w:t>
            </w:r>
            <w:proofErr w:type="gramStart"/>
            <w:r w:rsidRPr="000166CE">
              <w:rPr>
                <w:rFonts w:ascii="Times New Roman" w:eastAsia="Times New Roman" w:hAnsi="Times New Roman"/>
                <w:bCs/>
                <w:sz w:val="20"/>
                <w:szCs w:val="20"/>
                <w:lang w:eastAsia="zh-CN"/>
              </w:rPr>
              <w:t>as a result of</w:t>
            </w:r>
            <w:proofErr w:type="gramEnd"/>
            <w:r w:rsidRPr="000166CE">
              <w:rPr>
                <w:rFonts w:ascii="Times New Roman" w:eastAsia="Times New Roman" w:hAnsi="Times New Roman"/>
                <w:bCs/>
                <w:sz w:val="20"/>
                <w:szCs w:val="20"/>
                <w:lang w:eastAsia="zh-CN"/>
              </w:rPr>
              <w:t xml:space="preserve"> scheduling multiple TBs</w:t>
            </w:r>
          </w:p>
          <w:p w14:paraId="57FBDBB7" w14:textId="77777777" w:rsidR="00F001F4" w:rsidRPr="00F001F4" w:rsidRDefault="00F001F4" w:rsidP="00F001F4">
            <w:pPr>
              <w:overflowPunct/>
              <w:autoSpaceDE/>
              <w:autoSpaceDN/>
              <w:adjustRightInd/>
              <w:spacing w:after="0"/>
              <w:ind w:left="720" w:hanging="720"/>
              <w:textAlignment w:val="auto"/>
              <w:rPr>
                <w:rFonts w:eastAsia="Batang"/>
                <w:lang w:val="en-US" w:eastAsia="x-none"/>
              </w:rPr>
            </w:pPr>
          </w:p>
          <w:p w14:paraId="7428D16C" w14:textId="77777777" w:rsidR="00F001F4" w:rsidRPr="00F001F4" w:rsidRDefault="00F001F4" w:rsidP="00F001F4">
            <w:pPr>
              <w:overflowPunct/>
              <w:autoSpaceDE/>
              <w:autoSpaceDN/>
              <w:adjustRightInd/>
              <w:spacing w:after="0"/>
              <w:ind w:left="720" w:hanging="720"/>
              <w:textAlignment w:val="auto"/>
              <w:rPr>
                <w:rFonts w:eastAsia="Batang"/>
                <w:b/>
                <w:lang w:eastAsia="x-none"/>
              </w:rPr>
            </w:pPr>
            <w:r w:rsidRPr="00F001F4">
              <w:rPr>
                <w:rFonts w:eastAsia="Batang"/>
                <w:b/>
                <w:lang w:eastAsia="x-none"/>
              </w:rPr>
              <w:t>Conclusion</w:t>
            </w:r>
          </w:p>
          <w:p w14:paraId="5CF7032F" w14:textId="77777777" w:rsidR="00F001F4" w:rsidRPr="00F001F4" w:rsidRDefault="00F001F4" w:rsidP="00F001F4">
            <w:pPr>
              <w:overflowPunct/>
              <w:autoSpaceDE/>
              <w:autoSpaceDN/>
              <w:adjustRightInd/>
              <w:spacing w:after="0"/>
              <w:textAlignment w:val="auto"/>
              <w:rPr>
                <w:rFonts w:eastAsia="Batang"/>
                <w:lang w:val="en-US"/>
              </w:rPr>
            </w:pPr>
            <w:r w:rsidRPr="00F001F4">
              <w:rPr>
                <w:rFonts w:eastAsia="Batang"/>
                <w:lang w:val="en-US"/>
              </w:rPr>
              <w:t>When multiple TBs are scheduled by one DCI, study interleaving amongst TBs from different HARQ process in cases of repetitions</w:t>
            </w:r>
          </w:p>
          <w:p w14:paraId="0B421218" w14:textId="77777777" w:rsidR="00F001F4" w:rsidRPr="00F001F4" w:rsidRDefault="00F001F4" w:rsidP="00F001F4">
            <w:pPr>
              <w:numPr>
                <w:ilvl w:val="0"/>
                <w:numId w:val="36"/>
              </w:numPr>
              <w:overflowPunct/>
              <w:autoSpaceDE/>
              <w:autoSpaceDN/>
              <w:adjustRightInd/>
              <w:spacing w:after="0"/>
              <w:textAlignment w:val="auto"/>
              <w:rPr>
                <w:rFonts w:eastAsia="Batang"/>
                <w:lang w:eastAsia="x-none"/>
              </w:rPr>
            </w:pPr>
            <w:r w:rsidRPr="00F001F4">
              <w:rPr>
                <w:rFonts w:eastAsia="Batang"/>
                <w:lang w:eastAsia="x-none"/>
              </w:rPr>
              <w:t>Companies are encouraged to submit evaluation results in the next RAN1 meeting</w:t>
            </w:r>
          </w:p>
          <w:p w14:paraId="00BCEB67" w14:textId="77777777" w:rsidR="00F001F4" w:rsidRPr="00F001F4" w:rsidRDefault="00F001F4" w:rsidP="00F001F4">
            <w:pPr>
              <w:overflowPunct/>
              <w:autoSpaceDE/>
              <w:autoSpaceDN/>
              <w:adjustRightInd/>
              <w:spacing w:after="0"/>
              <w:ind w:left="720" w:hanging="720"/>
              <w:textAlignment w:val="auto"/>
              <w:rPr>
                <w:rFonts w:eastAsia="Batang"/>
                <w:lang w:eastAsia="x-none"/>
              </w:rPr>
            </w:pPr>
          </w:p>
          <w:p w14:paraId="6A9F893C" w14:textId="77777777" w:rsidR="00F001F4" w:rsidRPr="00F001F4" w:rsidRDefault="00F001F4" w:rsidP="00F001F4">
            <w:pPr>
              <w:overflowPunct/>
              <w:autoSpaceDE/>
              <w:autoSpaceDN/>
              <w:adjustRightInd/>
              <w:spacing w:after="0"/>
              <w:ind w:left="720" w:hanging="720"/>
              <w:textAlignment w:val="auto"/>
              <w:rPr>
                <w:rFonts w:eastAsia="Batang"/>
                <w:b/>
                <w:lang w:eastAsia="x-none"/>
              </w:rPr>
            </w:pPr>
            <w:r w:rsidRPr="00F001F4">
              <w:rPr>
                <w:rFonts w:eastAsia="Batang"/>
                <w:b/>
                <w:highlight w:val="green"/>
                <w:lang w:eastAsia="x-none"/>
              </w:rPr>
              <w:t>Agreement</w:t>
            </w:r>
          </w:p>
          <w:p w14:paraId="0560B332" w14:textId="77777777" w:rsidR="00F001F4" w:rsidRPr="00F001F4" w:rsidRDefault="00F001F4" w:rsidP="00F001F4">
            <w:pPr>
              <w:overflowPunct/>
              <w:autoSpaceDE/>
              <w:autoSpaceDN/>
              <w:adjustRightInd/>
              <w:spacing w:after="0"/>
              <w:ind w:left="720" w:hanging="720"/>
              <w:textAlignment w:val="auto"/>
              <w:rPr>
                <w:rFonts w:eastAsia="Batang"/>
                <w:lang w:eastAsia="x-none"/>
              </w:rPr>
            </w:pPr>
            <w:r w:rsidRPr="00F001F4">
              <w:rPr>
                <w:rFonts w:eastAsia="Batang"/>
                <w:lang w:val="en-US"/>
              </w:rPr>
              <w:t>One DCI to schedule multiple TBs for SC-MCCH is not supported</w:t>
            </w:r>
          </w:p>
          <w:p w14:paraId="54D2EDDD" w14:textId="77777777" w:rsidR="00F001F4" w:rsidRPr="00F001F4" w:rsidRDefault="00F001F4" w:rsidP="00F001F4">
            <w:pPr>
              <w:overflowPunct/>
              <w:autoSpaceDE/>
              <w:autoSpaceDN/>
              <w:adjustRightInd/>
              <w:spacing w:after="0"/>
              <w:ind w:left="720" w:hanging="720"/>
              <w:textAlignment w:val="auto"/>
              <w:rPr>
                <w:rFonts w:eastAsia="Batang"/>
                <w:lang w:eastAsia="x-none"/>
              </w:rPr>
            </w:pPr>
          </w:p>
          <w:p w14:paraId="3AFC0E47" w14:textId="77777777" w:rsidR="00F001F4" w:rsidRPr="00F001F4" w:rsidRDefault="00F001F4" w:rsidP="00F001F4">
            <w:pPr>
              <w:overflowPunct/>
              <w:autoSpaceDE/>
              <w:autoSpaceDN/>
              <w:adjustRightInd/>
              <w:spacing w:after="0"/>
              <w:ind w:left="720" w:hanging="720"/>
              <w:textAlignment w:val="auto"/>
              <w:rPr>
                <w:rFonts w:eastAsia="Batang"/>
                <w:b/>
                <w:highlight w:val="darkYellow"/>
                <w:lang w:val="en-US"/>
              </w:rPr>
            </w:pPr>
            <w:r w:rsidRPr="00F001F4">
              <w:rPr>
                <w:rFonts w:eastAsia="Batang"/>
                <w:b/>
                <w:highlight w:val="darkYellow"/>
                <w:lang w:val="en-US"/>
              </w:rPr>
              <w:t>Working assumption</w:t>
            </w:r>
          </w:p>
          <w:p w14:paraId="6E9E7F7D" w14:textId="46CEE727" w:rsidR="0089189E" w:rsidRPr="000166CE" w:rsidRDefault="00F001F4" w:rsidP="00F001F4">
            <w:pPr>
              <w:overflowPunct/>
              <w:autoSpaceDE/>
              <w:autoSpaceDN/>
              <w:adjustRightInd/>
              <w:spacing w:after="0"/>
              <w:textAlignment w:val="auto"/>
              <w:rPr>
                <w:rFonts w:eastAsia="Batang"/>
                <w:lang w:val="en-US"/>
              </w:rPr>
            </w:pPr>
            <w:r w:rsidRPr="00F001F4">
              <w:rPr>
                <w:rFonts w:eastAsia="Batang"/>
                <w:lang w:val="en-US"/>
              </w:rPr>
              <w:t xml:space="preserve">For unicast, when multiple DL/UL transport blocks are assigned by a single DCI, each transport block corresponds to a unique HARQ process. </w:t>
            </w:r>
          </w:p>
        </w:tc>
      </w:tr>
    </w:tbl>
    <w:p w14:paraId="5CD72FA8" w14:textId="72F355E0" w:rsidR="006E0504" w:rsidRDefault="006E0504" w:rsidP="00E81C74">
      <w:pPr>
        <w:rPr>
          <w:rFonts w:ascii="Arial" w:hAnsi="Arial" w:cs="Arial"/>
          <w:iCs/>
        </w:rPr>
      </w:pPr>
    </w:p>
    <w:p w14:paraId="35C4508D" w14:textId="6EB8091D" w:rsidR="006E0504" w:rsidRPr="00A52FA1" w:rsidRDefault="006E0504" w:rsidP="006E0504">
      <w:pPr>
        <w:rPr>
          <w:rFonts w:ascii="Arial" w:hAnsi="Arial" w:cs="Arial"/>
        </w:rPr>
      </w:pPr>
      <w:r>
        <w:rPr>
          <w:rFonts w:ascii="Arial" w:hAnsi="Arial" w:cs="Arial"/>
        </w:rPr>
        <w:lastRenderedPageBreak/>
        <w:t xml:space="preserve">RAN1 discussed </w:t>
      </w:r>
      <w:r w:rsidR="0089189E">
        <w:rPr>
          <w:rFonts w:ascii="Arial" w:hAnsi="Arial" w:cs="Arial"/>
          <w:b/>
        </w:rPr>
        <w:t>coexistence of LTE-MTC with NR</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6504DB52" w14:textId="77777777" w:rsidTr="0089189E">
        <w:tc>
          <w:tcPr>
            <w:tcW w:w="10194" w:type="dxa"/>
          </w:tcPr>
          <w:p w14:paraId="237A52C8" w14:textId="77777777" w:rsidR="000166CE" w:rsidRPr="000166CE" w:rsidRDefault="000166CE" w:rsidP="000166CE">
            <w:pPr>
              <w:overflowPunct/>
              <w:autoSpaceDE/>
              <w:autoSpaceDN/>
              <w:adjustRightInd/>
              <w:spacing w:after="0"/>
              <w:ind w:left="720" w:hanging="720"/>
              <w:textAlignment w:val="auto"/>
              <w:rPr>
                <w:rFonts w:ascii="Times" w:eastAsia="Batang" w:hAnsi="Times"/>
                <w:b/>
                <w:lang w:eastAsia="zh-CN"/>
              </w:rPr>
            </w:pPr>
            <w:r w:rsidRPr="000166CE">
              <w:rPr>
                <w:rFonts w:ascii="Times" w:eastAsia="Batang" w:hAnsi="Times"/>
                <w:b/>
                <w:lang w:eastAsia="zh-CN"/>
              </w:rPr>
              <w:t>Observation</w:t>
            </w:r>
          </w:p>
          <w:p w14:paraId="26C67B9B" w14:textId="77777777" w:rsidR="000166CE" w:rsidRPr="000166CE" w:rsidRDefault="000166CE" w:rsidP="000166CE">
            <w:pPr>
              <w:overflowPunct/>
              <w:autoSpaceDE/>
              <w:autoSpaceDN/>
              <w:adjustRightInd/>
              <w:spacing w:after="0"/>
              <w:textAlignment w:val="auto"/>
              <w:rPr>
                <w:rFonts w:ascii="Times" w:eastAsia="Batang" w:hAnsi="Times"/>
                <w:lang w:eastAsia="zh-CN"/>
              </w:rPr>
            </w:pPr>
            <w:r w:rsidRPr="000166CE">
              <w:rPr>
                <w:rFonts w:ascii="Times" w:eastAsia="Batang" w:hAnsi="Times"/>
                <w:lang w:eastAsia="zh-CN"/>
              </w:rPr>
              <w:t>From RAN1 perspective, no issues were identified that would prevent the coexistence of NR and eMTC</w:t>
            </w:r>
          </w:p>
          <w:p w14:paraId="27809E96" w14:textId="77777777" w:rsidR="000166CE" w:rsidRPr="000166CE" w:rsidRDefault="000166CE" w:rsidP="000166CE">
            <w:pPr>
              <w:overflowPunct/>
              <w:autoSpaceDE/>
              <w:autoSpaceDN/>
              <w:adjustRightInd/>
              <w:spacing w:after="0"/>
              <w:ind w:left="720" w:hanging="720"/>
              <w:textAlignment w:val="auto"/>
              <w:rPr>
                <w:rFonts w:ascii="Times" w:eastAsia="Batang" w:hAnsi="Times"/>
                <w:lang w:eastAsia="zh-CN"/>
              </w:rPr>
            </w:pPr>
          </w:p>
          <w:p w14:paraId="0C509997" w14:textId="77777777" w:rsidR="000166CE" w:rsidRPr="000166CE" w:rsidRDefault="000166CE" w:rsidP="000166CE">
            <w:pPr>
              <w:overflowPunct/>
              <w:autoSpaceDE/>
              <w:autoSpaceDN/>
              <w:adjustRightInd/>
              <w:spacing w:after="0"/>
              <w:ind w:left="720" w:hanging="720"/>
              <w:textAlignment w:val="auto"/>
              <w:rPr>
                <w:rFonts w:ascii="Times" w:eastAsia="Batang" w:hAnsi="Times"/>
                <w:b/>
                <w:lang w:eastAsia="zh-CN"/>
              </w:rPr>
            </w:pPr>
            <w:r w:rsidRPr="000166CE">
              <w:rPr>
                <w:rFonts w:ascii="Times" w:eastAsia="Batang" w:hAnsi="Times"/>
                <w:b/>
                <w:highlight w:val="green"/>
                <w:lang w:eastAsia="zh-CN"/>
              </w:rPr>
              <w:t>Agreement</w:t>
            </w:r>
          </w:p>
          <w:p w14:paraId="793AEF8D" w14:textId="0AFFD865" w:rsidR="0089189E" w:rsidRPr="000166CE" w:rsidRDefault="000166CE" w:rsidP="000166CE">
            <w:pPr>
              <w:overflowPunct/>
              <w:autoSpaceDE/>
              <w:autoSpaceDN/>
              <w:adjustRightInd/>
              <w:spacing w:after="0"/>
              <w:textAlignment w:val="auto"/>
              <w:rPr>
                <w:rFonts w:ascii="Times" w:eastAsia="Batang" w:hAnsi="Times"/>
                <w:lang w:eastAsia="zh-CN"/>
              </w:rPr>
            </w:pPr>
            <w:r w:rsidRPr="000166CE">
              <w:rPr>
                <w:rFonts w:ascii="Times" w:eastAsia="Batang" w:hAnsi="Times"/>
                <w:lang w:eastAsia="zh-CN"/>
              </w:rPr>
              <w:t>RAN1 studies additional specification enhancement for improving the performance of coexistence of eMTC with NR.</w:t>
            </w:r>
          </w:p>
        </w:tc>
      </w:tr>
    </w:tbl>
    <w:p w14:paraId="7C326E74" w14:textId="4753072A" w:rsidR="006E0504" w:rsidRDefault="006E0504" w:rsidP="00E81C74">
      <w:pPr>
        <w:rPr>
          <w:rFonts w:ascii="Arial" w:hAnsi="Arial" w:cs="Arial"/>
          <w:iCs/>
        </w:rPr>
      </w:pPr>
    </w:p>
    <w:p w14:paraId="4FD58A1F" w14:textId="147D24EE" w:rsidR="006E0504" w:rsidRPr="00A52FA1" w:rsidRDefault="006E0504" w:rsidP="006E0504">
      <w:pPr>
        <w:rPr>
          <w:rFonts w:ascii="Arial" w:hAnsi="Arial" w:cs="Arial"/>
        </w:rPr>
      </w:pPr>
      <w:r>
        <w:rPr>
          <w:rFonts w:ascii="Arial" w:hAnsi="Arial" w:cs="Arial"/>
        </w:rPr>
        <w:t xml:space="preserve">RAN1 discussed </w:t>
      </w:r>
      <w:r w:rsidR="0089189E">
        <w:rPr>
          <w:rFonts w:ascii="Arial" w:hAnsi="Arial" w:cs="Arial"/>
          <w:b/>
        </w:rPr>
        <w:t>support of quality report in Msg3</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0E554E34" w14:textId="77777777" w:rsidTr="0089189E">
        <w:tc>
          <w:tcPr>
            <w:tcW w:w="10194" w:type="dxa"/>
          </w:tcPr>
          <w:p w14:paraId="23E6B91E" w14:textId="77777777" w:rsidR="000166CE" w:rsidRPr="000166CE" w:rsidRDefault="000166CE" w:rsidP="000166CE">
            <w:pPr>
              <w:overflowPunct/>
              <w:autoSpaceDE/>
              <w:autoSpaceDN/>
              <w:adjustRightInd/>
              <w:spacing w:after="0"/>
              <w:ind w:left="720" w:hanging="720"/>
              <w:textAlignment w:val="auto"/>
              <w:rPr>
                <w:rFonts w:ascii="Times" w:eastAsia="Batang" w:hAnsi="Times"/>
                <w:b/>
                <w:szCs w:val="32"/>
                <w:highlight w:val="green"/>
                <w:lang w:eastAsia="x-none"/>
              </w:rPr>
            </w:pPr>
            <w:r w:rsidRPr="000166CE">
              <w:rPr>
                <w:rFonts w:ascii="Times" w:eastAsia="Batang" w:hAnsi="Times"/>
                <w:b/>
                <w:szCs w:val="32"/>
                <w:highlight w:val="green"/>
                <w:lang w:eastAsia="x-none"/>
              </w:rPr>
              <w:t>Agreement</w:t>
            </w:r>
          </w:p>
          <w:p w14:paraId="65588259" w14:textId="77777777" w:rsidR="000166CE" w:rsidRPr="000166CE" w:rsidRDefault="000166CE" w:rsidP="000166CE">
            <w:pPr>
              <w:overflowPunct/>
              <w:autoSpaceDE/>
              <w:autoSpaceDN/>
              <w:adjustRightInd/>
              <w:spacing w:after="0"/>
              <w:textAlignment w:val="auto"/>
              <w:rPr>
                <w:rFonts w:ascii="Times" w:eastAsia="Batang" w:hAnsi="Times"/>
                <w:szCs w:val="32"/>
                <w:lang w:eastAsia="x-none"/>
              </w:rPr>
            </w:pPr>
            <w:r w:rsidRPr="000166CE">
              <w:rPr>
                <w:rFonts w:ascii="Times" w:eastAsia="Batang" w:hAnsi="Times"/>
                <w:szCs w:val="32"/>
                <w:lang w:eastAsia="x-none"/>
              </w:rPr>
              <w:t xml:space="preserve">Prioritize </w:t>
            </w:r>
            <w:r w:rsidRPr="000166CE">
              <w:rPr>
                <w:rFonts w:ascii="Times" w:eastAsia="Batang" w:hAnsi="Times" w:hint="eastAsia"/>
                <w:szCs w:val="32"/>
                <w:lang w:eastAsia="x-none"/>
              </w:rPr>
              <w:t>the following alternatives for DL quality report in Msg3 in MTC, for CE Mode A and CE Mode B separately:</w:t>
            </w:r>
          </w:p>
          <w:p w14:paraId="0F8D70FE" w14:textId="77777777" w:rsidR="000166CE" w:rsidRPr="000166CE" w:rsidRDefault="000166CE" w:rsidP="000166CE">
            <w:pPr>
              <w:numPr>
                <w:ilvl w:val="1"/>
                <w:numId w:val="40"/>
              </w:numPr>
              <w:overflowPunct/>
              <w:autoSpaceDE/>
              <w:autoSpaceDN/>
              <w:adjustRightInd/>
              <w:spacing w:after="0"/>
              <w:textAlignment w:val="auto"/>
              <w:rPr>
                <w:rFonts w:ascii="Times" w:eastAsia="Batang" w:hAnsi="Times"/>
                <w:szCs w:val="32"/>
                <w:lang w:eastAsia="zh-CN"/>
              </w:rPr>
            </w:pPr>
            <w:r w:rsidRPr="000166CE">
              <w:rPr>
                <w:rFonts w:ascii="Times" w:eastAsia="Batang" w:hAnsi="Times" w:hint="eastAsia"/>
                <w:szCs w:val="32"/>
                <w:lang w:eastAsia="zh-CN"/>
              </w:rPr>
              <w:t>CQI (for CE Mode A)</w:t>
            </w:r>
          </w:p>
          <w:p w14:paraId="40347FE3" w14:textId="77777777" w:rsidR="000166CE" w:rsidRPr="000166CE" w:rsidRDefault="000166CE" w:rsidP="000166CE">
            <w:pPr>
              <w:numPr>
                <w:ilvl w:val="1"/>
                <w:numId w:val="40"/>
              </w:numPr>
              <w:overflowPunct/>
              <w:autoSpaceDE/>
              <w:autoSpaceDN/>
              <w:adjustRightInd/>
              <w:spacing w:after="0"/>
              <w:textAlignment w:val="auto"/>
              <w:rPr>
                <w:rFonts w:ascii="Times" w:eastAsia="Batang" w:hAnsi="Times"/>
                <w:szCs w:val="32"/>
                <w:lang w:eastAsia="zh-CN"/>
              </w:rPr>
            </w:pPr>
            <w:r w:rsidRPr="000166CE">
              <w:rPr>
                <w:rFonts w:ascii="Times" w:eastAsia="Batang" w:hAnsi="Times"/>
                <w:szCs w:val="32"/>
                <w:lang w:eastAsia="zh-CN"/>
              </w:rPr>
              <w:t xml:space="preserve">Repetition number related to UE decoding of actual or hypothetical MPDCCH/PDSCH </w:t>
            </w:r>
          </w:p>
          <w:p w14:paraId="391B0979" w14:textId="77777777" w:rsidR="000166CE" w:rsidRPr="000166CE" w:rsidRDefault="000166CE" w:rsidP="000166CE">
            <w:pPr>
              <w:numPr>
                <w:ilvl w:val="2"/>
                <w:numId w:val="40"/>
              </w:numPr>
              <w:overflowPunct/>
              <w:autoSpaceDE/>
              <w:autoSpaceDN/>
              <w:adjustRightInd/>
              <w:spacing w:after="0"/>
              <w:textAlignment w:val="auto"/>
              <w:rPr>
                <w:rFonts w:ascii="Times" w:eastAsia="Batang" w:hAnsi="Times"/>
                <w:szCs w:val="32"/>
                <w:lang w:eastAsia="zh-CN"/>
              </w:rPr>
            </w:pPr>
            <w:r w:rsidRPr="000166CE">
              <w:rPr>
                <w:rFonts w:ascii="Times" w:eastAsia="Batang" w:hAnsi="Times" w:hint="eastAsia"/>
                <w:szCs w:val="32"/>
                <w:lang w:eastAsia="zh-CN"/>
              </w:rPr>
              <w:t xml:space="preserve">FFS if </w:t>
            </w:r>
            <w:r w:rsidRPr="000166CE">
              <w:rPr>
                <w:rFonts w:ascii="Times" w:eastAsia="Batang" w:hAnsi="Times"/>
                <w:szCs w:val="32"/>
                <w:lang w:eastAsia="zh-CN"/>
              </w:rPr>
              <w:t>aggregation</w:t>
            </w:r>
            <w:r w:rsidRPr="000166CE">
              <w:rPr>
                <w:rFonts w:ascii="Times" w:eastAsia="Batang" w:hAnsi="Times" w:hint="eastAsia"/>
                <w:szCs w:val="32"/>
                <w:lang w:eastAsia="zh-CN"/>
              </w:rPr>
              <w:t xml:space="preserve"> level needs to be reported when repetition number equal to 1</w:t>
            </w:r>
          </w:p>
          <w:p w14:paraId="5D4730E9" w14:textId="77777777" w:rsidR="000166CE" w:rsidRPr="000166CE" w:rsidRDefault="000166CE" w:rsidP="000166CE">
            <w:pPr>
              <w:numPr>
                <w:ilvl w:val="1"/>
                <w:numId w:val="40"/>
              </w:numPr>
              <w:overflowPunct/>
              <w:autoSpaceDE/>
              <w:autoSpaceDN/>
              <w:adjustRightInd/>
              <w:spacing w:after="0"/>
              <w:textAlignment w:val="auto"/>
              <w:rPr>
                <w:rFonts w:ascii="Times" w:eastAsia="Batang" w:hAnsi="Times"/>
                <w:szCs w:val="32"/>
                <w:lang w:eastAsia="zh-CN"/>
              </w:rPr>
            </w:pPr>
            <w:r w:rsidRPr="000166CE">
              <w:rPr>
                <w:rFonts w:ascii="Times" w:eastAsia="Batang" w:hAnsi="Times" w:hint="eastAsia"/>
                <w:szCs w:val="32"/>
                <w:lang w:eastAsia="zh-CN"/>
              </w:rPr>
              <w:t>RSRP/RSRQ</w:t>
            </w:r>
          </w:p>
          <w:p w14:paraId="0F2C3F34" w14:textId="77777777" w:rsidR="000166CE" w:rsidRPr="000166CE" w:rsidRDefault="000166CE" w:rsidP="000166CE">
            <w:pPr>
              <w:overflowPunct/>
              <w:autoSpaceDE/>
              <w:autoSpaceDN/>
              <w:adjustRightInd/>
              <w:spacing w:after="0"/>
              <w:ind w:left="720" w:hanging="720"/>
              <w:textAlignment w:val="auto"/>
              <w:rPr>
                <w:rFonts w:ascii="Times" w:eastAsia="Batang" w:hAnsi="Times"/>
                <w:szCs w:val="32"/>
                <w:lang w:eastAsia="x-none"/>
              </w:rPr>
            </w:pPr>
            <w:r w:rsidRPr="000166CE">
              <w:rPr>
                <w:rFonts w:ascii="Times" w:eastAsia="Batang" w:hAnsi="Times"/>
                <w:szCs w:val="32"/>
                <w:lang w:eastAsia="x-none"/>
              </w:rPr>
              <w:t>Companies are encouraged to provide details and/or performance evaluation results</w:t>
            </w:r>
          </w:p>
          <w:p w14:paraId="2F81583A" w14:textId="77777777" w:rsidR="000166CE" w:rsidRPr="000166CE" w:rsidRDefault="000166CE" w:rsidP="000166CE">
            <w:pPr>
              <w:overflowPunct/>
              <w:autoSpaceDE/>
              <w:autoSpaceDN/>
              <w:adjustRightInd/>
              <w:spacing w:after="0"/>
              <w:ind w:left="720" w:hanging="720"/>
              <w:textAlignment w:val="auto"/>
              <w:rPr>
                <w:rFonts w:ascii="Times" w:eastAsia="Batang" w:hAnsi="Times"/>
                <w:szCs w:val="24"/>
                <w:lang w:eastAsia="x-none"/>
              </w:rPr>
            </w:pPr>
          </w:p>
          <w:p w14:paraId="1022749A" w14:textId="77777777" w:rsidR="000166CE" w:rsidRPr="000166CE" w:rsidRDefault="000166CE" w:rsidP="000166CE">
            <w:pPr>
              <w:overflowPunct/>
              <w:autoSpaceDE/>
              <w:autoSpaceDN/>
              <w:adjustRightInd/>
              <w:spacing w:after="0"/>
              <w:ind w:left="720" w:hanging="720"/>
              <w:textAlignment w:val="auto"/>
              <w:rPr>
                <w:rFonts w:ascii="Times" w:eastAsia="Batang" w:hAnsi="Times"/>
                <w:b/>
                <w:highlight w:val="green"/>
              </w:rPr>
            </w:pPr>
            <w:r w:rsidRPr="000166CE">
              <w:rPr>
                <w:rFonts w:ascii="Times" w:eastAsia="Batang" w:hAnsi="Times"/>
                <w:b/>
                <w:highlight w:val="green"/>
              </w:rPr>
              <w:t>Agreement</w:t>
            </w:r>
          </w:p>
          <w:p w14:paraId="14DFEF05" w14:textId="77777777" w:rsidR="000166CE" w:rsidRPr="000166CE" w:rsidRDefault="000166CE" w:rsidP="000166CE">
            <w:pPr>
              <w:overflowPunct/>
              <w:autoSpaceDE/>
              <w:autoSpaceDN/>
              <w:adjustRightInd/>
              <w:spacing w:after="0"/>
              <w:ind w:left="720" w:hanging="720"/>
              <w:textAlignment w:val="auto"/>
              <w:rPr>
                <w:rFonts w:ascii="Times" w:eastAsia="Batang" w:hAnsi="Times"/>
              </w:rPr>
            </w:pPr>
            <w:r w:rsidRPr="000166CE">
              <w:rPr>
                <w:rFonts w:ascii="Times" w:eastAsia="Batang" w:hAnsi="Times"/>
              </w:rPr>
              <w:t xml:space="preserve">Whether the </w:t>
            </w:r>
            <w:r w:rsidRPr="000166CE">
              <w:rPr>
                <w:rFonts w:ascii="Times" w:eastAsia="Batang" w:hAnsi="Times" w:hint="eastAsia"/>
              </w:rPr>
              <w:t>DL quality report is</w:t>
            </w:r>
            <w:r w:rsidRPr="000166CE">
              <w:rPr>
                <w:rFonts w:ascii="Times" w:eastAsia="Batang" w:hAnsi="Times"/>
              </w:rPr>
              <w:t xml:space="preserve"> included</w:t>
            </w:r>
            <w:r w:rsidRPr="000166CE">
              <w:rPr>
                <w:rFonts w:ascii="Times" w:eastAsia="Batang" w:hAnsi="Times" w:hint="eastAsia"/>
              </w:rPr>
              <w:t xml:space="preserve"> in Msg3 </w:t>
            </w:r>
            <w:r w:rsidRPr="000166CE">
              <w:rPr>
                <w:rFonts w:ascii="Times" w:eastAsia="Batang" w:hAnsi="Times"/>
              </w:rPr>
              <w:t xml:space="preserve">is </w:t>
            </w:r>
            <w:r w:rsidRPr="000166CE">
              <w:rPr>
                <w:rFonts w:ascii="Times" w:eastAsia="Batang" w:hAnsi="Times" w:hint="eastAsia"/>
              </w:rPr>
              <w:t>in</w:t>
            </w:r>
            <w:r w:rsidRPr="000166CE">
              <w:rPr>
                <w:rFonts w:ascii="Times" w:eastAsia="Batang" w:hAnsi="Times"/>
              </w:rPr>
              <w:t>dicated in SIB and/or RAR.</w:t>
            </w:r>
            <w:r w:rsidRPr="000166CE">
              <w:rPr>
                <w:rFonts w:ascii="Times" w:eastAsia="Batang" w:hAnsi="Times" w:hint="eastAsia"/>
              </w:rPr>
              <w:t xml:space="preserve"> </w:t>
            </w:r>
          </w:p>
          <w:p w14:paraId="46AA4CE9" w14:textId="793AFB6B" w:rsidR="0089189E" w:rsidRPr="000166CE" w:rsidRDefault="000166CE" w:rsidP="000166CE">
            <w:pPr>
              <w:overflowPunct/>
              <w:autoSpaceDE/>
              <w:autoSpaceDN/>
              <w:adjustRightInd/>
              <w:spacing w:after="0"/>
              <w:ind w:left="720" w:hanging="720"/>
              <w:textAlignment w:val="auto"/>
              <w:rPr>
                <w:rFonts w:ascii="Times" w:eastAsia="Batang" w:hAnsi="Times"/>
              </w:rPr>
            </w:pPr>
            <w:r w:rsidRPr="000166CE">
              <w:rPr>
                <w:rFonts w:ascii="Times" w:eastAsia="Batang" w:hAnsi="Times"/>
              </w:rPr>
              <w:t>Above applies in case the UE supports DL quality report in Msg3.</w:t>
            </w:r>
          </w:p>
        </w:tc>
      </w:tr>
    </w:tbl>
    <w:p w14:paraId="5746BD35" w14:textId="4E20A85E" w:rsidR="006E0504" w:rsidRDefault="006E0504" w:rsidP="00E81C74">
      <w:pPr>
        <w:rPr>
          <w:rFonts w:ascii="Arial" w:hAnsi="Arial" w:cs="Arial"/>
          <w:iCs/>
        </w:rPr>
      </w:pPr>
    </w:p>
    <w:p w14:paraId="41775BAF" w14:textId="01FE9CC1" w:rsidR="006E0504" w:rsidRPr="00A52FA1" w:rsidRDefault="006E0504" w:rsidP="006E0504">
      <w:pPr>
        <w:rPr>
          <w:rFonts w:ascii="Arial" w:hAnsi="Arial" w:cs="Arial"/>
        </w:rPr>
      </w:pPr>
      <w:r>
        <w:rPr>
          <w:rFonts w:ascii="Arial" w:hAnsi="Arial" w:cs="Arial"/>
        </w:rPr>
        <w:t xml:space="preserve">RAN1 discussed </w:t>
      </w:r>
      <w:r w:rsidR="0089189E">
        <w:rPr>
          <w:rFonts w:ascii="Arial" w:hAnsi="Arial" w:cs="Arial"/>
          <w:b/>
        </w:rPr>
        <w:t>MPDCCH performance improvements</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7C262A35" w14:textId="77777777" w:rsidTr="0089189E">
        <w:tc>
          <w:tcPr>
            <w:tcW w:w="10194" w:type="dxa"/>
          </w:tcPr>
          <w:p w14:paraId="7663393D" w14:textId="77777777" w:rsidR="002A74B0" w:rsidRPr="002A74B0" w:rsidRDefault="002A74B0" w:rsidP="002A74B0">
            <w:pPr>
              <w:overflowPunct/>
              <w:autoSpaceDE/>
              <w:autoSpaceDN/>
              <w:adjustRightInd/>
              <w:spacing w:after="0"/>
              <w:textAlignment w:val="auto"/>
              <w:rPr>
                <w:rFonts w:ascii="Times" w:eastAsia="Batang" w:hAnsi="Times"/>
                <w:b/>
                <w:szCs w:val="24"/>
                <w:highlight w:val="green"/>
                <w:lang w:eastAsia="x-none"/>
              </w:rPr>
            </w:pPr>
            <w:r w:rsidRPr="002A74B0">
              <w:rPr>
                <w:rFonts w:ascii="Times" w:eastAsia="Batang" w:hAnsi="Times"/>
                <w:b/>
                <w:szCs w:val="24"/>
                <w:highlight w:val="green"/>
                <w:lang w:eastAsia="x-none"/>
              </w:rPr>
              <w:t>Agreement</w:t>
            </w:r>
          </w:p>
          <w:p w14:paraId="5797BEE9" w14:textId="77777777" w:rsidR="002A74B0" w:rsidRPr="002A74B0" w:rsidRDefault="002A74B0" w:rsidP="002A74B0">
            <w:pPr>
              <w:overflowPunct/>
              <w:autoSpaceDE/>
              <w:autoSpaceDN/>
              <w:adjustRightInd/>
              <w:spacing w:after="0"/>
              <w:textAlignment w:val="auto"/>
              <w:rPr>
                <w:rFonts w:ascii="Times" w:eastAsia="Batang" w:hAnsi="Times"/>
                <w:szCs w:val="24"/>
                <w:lang w:eastAsia="x-none"/>
              </w:rPr>
            </w:pPr>
            <w:r w:rsidRPr="002A74B0">
              <w:rPr>
                <w:rFonts w:ascii="Times" w:eastAsia="SimSun" w:hAnsi="Times"/>
                <w:szCs w:val="24"/>
                <w:lang w:eastAsia="zh-CN"/>
              </w:rPr>
              <w:t>CRS for improving channel estimation on USS MPDCCH is supported</w:t>
            </w:r>
          </w:p>
          <w:p w14:paraId="7383E442" w14:textId="77777777" w:rsidR="002A74B0" w:rsidRPr="002A74B0" w:rsidRDefault="002A74B0" w:rsidP="002A74B0">
            <w:pPr>
              <w:overflowPunct/>
              <w:autoSpaceDE/>
              <w:autoSpaceDN/>
              <w:adjustRightInd/>
              <w:spacing w:after="0"/>
              <w:textAlignment w:val="auto"/>
              <w:rPr>
                <w:rFonts w:ascii="Times" w:eastAsia="Batang" w:hAnsi="Times"/>
                <w:szCs w:val="24"/>
                <w:lang w:eastAsia="x-none"/>
              </w:rPr>
            </w:pPr>
          </w:p>
          <w:p w14:paraId="25D89C3C" w14:textId="77777777" w:rsidR="002A74B0" w:rsidRPr="002A74B0" w:rsidRDefault="002A74B0" w:rsidP="002A74B0">
            <w:pPr>
              <w:overflowPunct/>
              <w:autoSpaceDE/>
              <w:autoSpaceDN/>
              <w:adjustRightInd/>
              <w:spacing w:after="0"/>
              <w:textAlignment w:val="auto"/>
              <w:rPr>
                <w:rFonts w:ascii="Times" w:eastAsia="Batang" w:hAnsi="Times"/>
                <w:b/>
                <w:szCs w:val="24"/>
                <w:highlight w:val="green"/>
              </w:rPr>
            </w:pPr>
            <w:r w:rsidRPr="002A74B0">
              <w:rPr>
                <w:rFonts w:ascii="Times" w:eastAsia="Batang" w:hAnsi="Times"/>
                <w:b/>
                <w:szCs w:val="24"/>
                <w:highlight w:val="green"/>
              </w:rPr>
              <w:t>Agreement</w:t>
            </w:r>
          </w:p>
          <w:p w14:paraId="01EE5EC6" w14:textId="77777777" w:rsidR="002A74B0" w:rsidRPr="002A74B0" w:rsidRDefault="002A74B0" w:rsidP="002A74B0">
            <w:pPr>
              <w:overflowPunct/>
              <w:autoSpaceDE/>
              <w:autoSpaceDN/>
              <w:adjustRightInd/>
              <w:spacing w:after="0"/>
              <w:textAlignment w:val="auto"/>
              <w:rPr>
                <w:rFonts w:ascii="Times" w:eastAsia="Batang" w:hAnsi="Times"/>
                <w:b/>
                <w:szCs w:val="24"/>
              </w:rPr>
            </w:pPr>
            <w:r w:rsidRPr="002A74B0">
              <w:rPr>
                <w:rFonts w:ascii="Times" w:eastAsia="Batang" w:hAnsi="Times"/>
                <w:szCs w:val="24"/>
              </w:rPr>
              <w:t xml:space="preserve">The relation between the MPDCCH DMRS and CRS is defined for enabling improved channel estimation. FFS the details on specifying the relation (e.g., whether the ‘definition’ means predefined in specification or done by signalling, relation between the CRS ports and DMRS ports, power offset between DMRS-CRS). </w:t>
            </w:r>
          </w:p>
          <w:p w14:paraId="30B69584" w14:textId="77777777" w:rsidR="002A74B0" w:rsidRPr="002A74B0" w:rsidRDefault="002A74B0" w:rsidP="002A74B0">
            <w:pPr>
              <w:overflowPunct/>
              <w:autoSpaceDE/>
              <w:autoSpaceDN/>
              <w:adjustRightInd/>
              <w:spacing w:after="0"/>
              <w:textAlignment w:val="auto"/>
              <w:rPr>
                <w:rFonts w:ascii="Times" w:eastAsia="Batang" w:hAnsi="Times"/>
                <w:szCs w:val="24"/>
                <w:lang w:eastAsia="x-none"/>
              </w:rPr>
            </w:pPr>
          </w:p>
          <w:p w14:paraId="6792BCA6" w14:textId="77777777" w:rsidR="002A74B0" w:rsidRPr="002A74B0" w:rsidRDefault="002A74B0" w:rsidP="002A74B0">
            <w:pPr>
              <w:overflowPunct/>
              <w:autoSpaceDE/>
              <w:autoSpaceDN/>
              <w:adjustRightInd/>
              <w:spacing w:after="0"/>
              <w:textAlignment w:val="auto"/>
              <w:rPr>
                <w:rFonts w:ascii="Times" w:eastAsia="Batang" w:hAnsi="Times"/>
                <w:b/>
                <w:szCs w:val="24"/>
                <w:highlight w:val="green"/>
              </w:rPr>
            </w:pPr>
            <w:r w:rsidRPr="002A74B0">
              <w:rPr>
                <w:rFonts w:ascii="Times" w:eastAsia="Batang" w:hAnsi="Times"/>
                <w:b/>
                <w:szCs w:val="24"/>
                <w:highlight w:val="green"/>
              </w:rPr>
              <w:t>Agreement</w:t>
            </w:r>
          </w:p>
          <w:p w14:paraId="035C1908" w14:textId="77777777" w:rsidR="002A74B0" w:rsidRPr="002A74B0" w:rsidRDefault="002A74B0" w:rsidP="002A74B0">
            <w:pPr>
              <w:overflowPunct/>
              <w:autoSpaceDE/>
              <w:autoSpaceDN/>
              <w:adjustRightInd/>
              <w:spacing w:after="0"/>
              <w:textAlignment w:val="auto"/>
              <w:rPr>
                <w:rFonts w:ascii="Times" w:eastAsia="Batang" w:hAnsi="Times"/>
                <w:sz w:val="10"/>
                <w:szCs w:val="24"/>
                <w:lang w:eastAsia="x-none"/>
              </w:rPr>
            </w:pPr>
            <w:r w:rsidRPr="002A74B0">
              <w:rPr>
                <w:rFonts w:ascii="Times" w:eastAsia="Batang" w:hAnsi="Times"/>
                <w:szCs w:val="24"/>
              </w:rPr>
              <w:t xml:space="preserve">eNB enables/disables </w:t>
            </w:r>
            <w:r w:rsidRPr="002A74B0">
              <w:rPr>
                <w:rFonts w:ascii="Times" w:eastAsia="SimSun" w:hAnsi="Times"/>
                <w:szCs w:val="24"/>
                <w:lang w:eastAsia="zh-CN"/>
              </w:rPr>
              <w:t xml:space="preserve">“CRS for improving channel estimation on MPDCCH” via dedicated or broadcasted RRC </w:t>
            </w:r>
            <w:proofErr w:type="spellStart"/>
            <w:r w:rsidRPr="002A74B0">
              <w:rPr>
                <w:rFonts w:ascii="Times" w:eastAsia="SimSun" w:hAnsi="Times"/>
                <w:szCs w:val="24"/>
                <w:lang w:eastAsia="zh-CN"/>
              </w:rPr>
              <w:t>signaling</w:t>
            </w:r>
            <w:proofErr w:type="spellEnd"/>
            <w:r w:rsidRPr="002A74B0">
              <w:rPr>
                <w:rFonts w:ascii="Times" w:eastAsia="SimSun" w:hAnsi="Times"/>
                <w:szCs w:val="24"/>
                <w:lang w:eastAsia="zh-CN"/>
              </w:rPr>
              <w:t xml:space="preserve">. FFS the details on the </w:t>
            </w:r>
            <w:proofErr w:type="spellStart"/>
            <w:r w:rsidRPr="002A74B0">
              <w:rPr>
                <w:rFonts w:ascii="Times" w:eastAsia="SimSun" w:hAnsi="Times"/>
                <w:szCs w:val="24"/>
                <w:lang w:eastAsia="zh-CN"/>
              </w:rPr>
              <w:t>signaling</w:t>
            </w:r>
            <w:proofErr w:type="spellEnd"/>
            <w:r w:rsidRPr="002A74B0">
              <w:rPr>
                <w:rFonts w:ascii="Times" w:eastAsia="SimSun" w:hAnsi="Times"/>
                <w:szCs w:val="24"/>
                <w:lang w:eastAsia="zh-CN"/>
              </w:rPr>
              <w:t>.</w:t>
            </w:r>
          </w:p>
          <w:p w14:paraId="7F38EA85" w14:textId="77777777" w:rsidR="002A74B0" w:rsidRPr="002A74B0" w:rsidRDefault="002A74B0" w:rsidP="002A74B0">
            <w:pPr>
              <w:overflowPunct/>
              <w:autoSpaceDE/>
              <w:autoSpaceDN/>
              <w:adjustRightInd/>
              <w:spacing w:after="0"/>
              <w:textAlignment w:val="auto"/>
              <w:rPr>
                <w:rFonts w:ascii="Times" w:eastAsia="Batang" w:hAnsi="Times"/>
                <w:szCs w:val="24"/>
                <w:lang w:eastAsia="x-none"/>
              </w:rPr>
            </w:pPr>
          </w:p>
          <w:p w14:paraId="4589ED5F" w14:textId="77777777" w:rsidR="002A74B0" w:rsidRPr="002A74B0" w:rsidRDefault="002A74B0" w:rsidP="002A74B0">
            <w:pPr>
              <w:overflowPunct/>
              <w:autoSpaceDE/>
              <w:autoSpaceDN/>
              <w:adjustRightInd/>
              <w:spacing w:after="0"/>
              <w:textAlignment w:val="auto"/>
              <w:rPr>
                <w:rFonts w:ascii="Times" w:eastAsia="Batang" w:hAnsi="Times"/>
                <w:b/>
                <w:szCs w:val="24"/>
                <w:highlight w:val="green"/>
              </w:rPr>
            </w:pPr>
            <w:r w:rsidRPr="002A74B0">
              <w:rPr>
                <w:rFonts w:ascii="Times" w:eastAsia="Batang" w:hAnsi="Times"/>
                <w:b/>
                <w:szCs w:val="24"/>
                <w:highlight w:val="green"/>
              </w:rPr>
              <w:t xml:space="preserve">Agreement </w:t>
            </w:r>
          </w:p>
          <w:p w14:paraId="02C5DFC5" w14:textId="3A6516C3" w:rsidR="0089189E" w:rsidRPr="002A74B0" w:rsidRDefault="002A74B0" w:rsidP="002A74B0">
            <w:pPr>
              <w:overflowPunct/>
              <w:autoSpaceDE/>
              <w:autoSpaceDN/>
              <w:adjustRightInd/>
              <w:spacing w:after="0"/>
              <w:textAlignment w:val="auto"/>
              <w:rPr>
                <w:rFonts w:ascii="Times" w:eastAsia="SimSun" w:hAnsi="Times"/>
                <w:szCs w:val="24"/>
                <w:lang w:eastAsia="zh-CN"/>
              </w:rPr>
            </w:pPr>
            <w:r w:rsidRPr="002A74B0">
              <w:rPr>
                <w:rFonts w:ascii="Times" w:eastAsia="SimSun" w:hAnsi="Times"/>
                <w:szCs w:val="24"/>
                <w:lang w:eastAsia="zh-CN"/>
              </w:rPr>
              <w:t>CRS for improving channel estimation on Type0-MPDCCH CSS MPDCCH is supported.</w:t>
            </w:r>
          </w:p>
        </w:tc>
      </w:tr>
    </w:tbl>
    <w:p w14:paraId="55E80792" w14:textId="1B0514C7" w:rsidR="006E0504" w:rsidRDefault="006E0504" w:rsidP="00E81C74">
      <w:pPr>
        <w:rPr>
          <w:rFonts w:ascii="Arial" w:hAnsi="Arial" w:cs="Arial"/>
          <w:iCs/>
        </w:rPr>
      </w:pPr>
    </w:p>
    <w:p w14:paraId="304B8C00" w14:textId="787E2B1B" w:rsidR="006E0504" w:rsidRPr="00A52FA1" w:rsidRDefault="006E0504" w:rsidP="006E0504">
      <w:pPr>
        <w:rPr>
          <w:rFonts w:ascii="Arial" w:hAnsi="Arial" w:cs="Arial"/>
        </w:rPr>
      </w:pPr>
      <w:r>
        <w:rPr>
          <w:rFonts w:ascii="Arial" w:hAnsi="Arial" w:cs="Arial"/>
        </w:rPr>
        <w:t xml:space="preserve">RAN1 discussed </w:t>
      </w:r>
      <w:r w:rsidR="0089189E">
        <w:rPr>
          <w:rFonts w:ascii="Arial" w:hAnsi="Arial" w:cs="Arial"/>
          <w:b/>
        </w:rPr>
        <w:t>CE mode A and B improvements for non-BL UEs</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08AD214B" w14:textId="77777777" w:rsidTr="0089189E">
        <w:tc>
          <w:tcPr>
            <w:tcW w:w="10194" w:type="dxa"/>
          </w:tcPr>
          <w:p w14:paraId="1C8C6C2C" w14:textId="77777777" w:rsidR="002A74B0" w:rsidRPr="002A74B0" w:rsidRDefault="002A74B0" w:rsidP="002A74B0">
            <w:pPr>
              <w:overflowPunct/>
              <w:autoSpaceDE/>
              <w:autoSpaceDN/>
              <w:adjustRightInd/>
              <w:spacing w:after="0"/>
              <w:textAlignment w:val="auto"/>
              <w:rPr>
                <w:rFonts w:ascii="Times" w:eastAsia="Batang" w:hAnsi="Times"/>
                <w:b/>
                <w:szCs w:val="24"/>
                <w:highlight w:val="green"/>
                <w:lang w:val="en-US" w:eastAsia="x-none"/>
              </w:rPr>
            </w:pPr>
            <w:r w:rsidRPr="002A74B0">
              <w:rPr>
                <w:rFonts w:ascii="Times" w:eastAsia="Batang" w:hAnsi="Times"/>
                <w:b/>
                <w:szCs w:val="24"/>
                <w:highlight w:val="green"/>
                <w:lang w:val="en-US" w:eastAsia="x-none"/>
              </w:rPr>
              <w:t>Agreement</w:t>
            </w:r>
          </w:p>
          <w:p w14:paraId="521E9DCA" w14:textId="77777777" w:rsidR="002A74B0" w:rsidRPr="002A74B0" w:rsidRDefault="002A74B0" w:rsidP="002A74B0">
            <w:pPr>
              <w:overflowPunct/>
              <w:autoSpaceDE/>
              <w:autoSpaceDN/>
              <w:adjustRightInd/>
              <w:spacing w:after="0"/>
              <w:textAlignment w:val="auto"/>
              <w:rPr>
                <w:rFonts w:ascii="Times" w:eastAsia="Batang" w:hAnsi="Times"/>
                <w:szCs w:val="24"/>
                <w:lang w:val="en-US" w:eastAsia="x-none"/>
              </w:rPr>
            </w:pPr>
            <w:r w:rsidRPr="002A74B0">
              <w:rPr>
                <w:rFonts w:ascii="Times" w:eastAsia="Batang" w:hAnsi="Times"/>
                <w:szCs w:val="24"/>
                <w:lang w:val="en-US" w:eastAsia="x-none"/>
              </w:rPr>
              <w:t xml:space="preserve">Study on the performance benefit of dual layer DL reception when it is supported for non-BL UEs in CE mode A. Companies are encouraged to submit evaluation results. </w:t>
            </w:r>
          </w:p>
          <w:p w14:paraId="7B9824FF" w14:textId="77777777" w:rsidR="002A74B0" w:rsidRPr="002A74B0" w:rsidRDefault="002A74B0" w:rsidP="002A74B0">
            <w:pPr>
              <w:numPr>
                <w:ilvl w:val="0"/>
                <w:numId w:val="36"/>
              </w:numPr>
              <w:overflowPunct/>
              <w:autoSpaceDE/>
              <w:autoSpaceDN/>
              <w:adjustRightInd/>
              <w:spacing w:after="0"/>
              <w:textAlignment w:val="auto"/>
              <w:rPr>
                <w:rFonts w:ascii="Times" w:eastAsia="Batang" w:hAnsi="Times"/>
                <w:szCs w:val="24"/>
                <w:lang w:val="en-US" w:eastAsia="x-none"/>
              </w:rPr>
            </w:pPr>
            <w:r w:rsidRPr="002A74B0">
              <w:rPr>
                <w:rFonts w:ascii="Times" w:eastAsia="Batang" w:hAnsi="Times"/>
                <w:szCs w:val="24"/>
                <w:lang w:val="en-US" w:eastAsia="x-none"/>
              </w:rPr>
              <w:t>UE complexity should be also considered</w:t>
            </w:r>
          </w:p>
          <w:p w14:paraId="16D049F1" w14:textId="77777777" w:rsidR="002A74B0" w:rsidRPr="002A74B0" w:rsidRDefault="002A74B0" w:rsidP="002A74B0">
            <w:pPr>
              <w:numPr>
                <w:ilvl w:val="0"/>
                <w:numId w:val="36"/>
              </w:numPr>
              <w:overflowPunct/>
              <w:autoSpaceDE/>
              <w:autoSpaceDN/>
              <w:adjustRightInd/>
              <w:spacing w:after="0"/>
              <w:textAlignment w:val="auto"/>
              <w:rPr>
                <w:rFonts w:ascii="Times" w:eastAsia="Batang" w:hAnsi="Times"/>
                <w:szCs w:val="24"/>
                <w:lang w:val="en-US" w:eastAsia="x-none"/>
              </w:rPr>
            </w:pPr>
            <w:r w:rsidRPr="002A74B0">
              <w:rPr>
                <w:rFonts w:ascii="Times" w:eastAsia="Batang" w:hAnsi="Times"/>
                <w:szCs w:val="24"/>
                <w:lang w:val="en-US" w:eastAsia="x-none"/>
              </w:rPr>
              <w:t>Prioritize SNR region relevant to CE mode A</w:t>
            </w:r>
          </w:p>
          <w:p w14:paraId="4FB16D67" w14:textId="77777777" w:rsidR="002A74B0" w:rsidRPr="002A74B0" w:rsidRDefault="002A74B0" w:rsidP="002A74B0">
            <w:pPr>
              <w:overflowPunct/>
              <w:autoSpaceDE/>
              <w:autoSpaceDN/>
              <w:adjustRightInd/>
              <w:spacing w:after="0"/>
              <w:ind w:left="720" w:hanging="720"/>
              <w:textAlignment w:val="auto"/>
              <w:rPr>
                <w:rFonts w:ascii="Times" w:eastAsia="Batang" w:hAnsi="Times"/>
                <w:szCs w:val="24"/>
                <w:lang w:eastAsia="x-none"/>
              </w:rPr>
            </w:pPr>
          </w:p>
          <w:p w14:paraId="64BEF3DD" w14:textId="77777777" w:rsidR="002A74B0" w:rsidRPr="002A74B0" w:rsidRDefault="002A74B0" w:rsidP="002A74B0">
            <w:pPr>
              <w:overflowPunct/>
              <w:autoSpaceDE/>
              <w:autoSpaceDN/>
              <w:adjustRightInd/>
              <w:spacing w:after="0"/>
              <w:ind w:left="720" w:hanging="720"/>
              <w:textAlignment w:val="auto"/>
              <w:rPr>
                <w:rFonts w:ascii="Times" w:eastAsia="Batang" w:hAnsi="Times"/>
                <w:b/>
                <w:szCs w:val="28"/>
                <w:highlight w:val="green"/>
              </w:rPr>
            </w:pPr>
            <w:r w:rsidRPr="002A74B0">
              <w:rPr>
                <w:rFonts w:ascii="Times" w:eastAsia="Batang" w:hAnsi="Times"/>
                <w:b/>
                <w:szCs w:val="28"/>
                <w:highlight w:val="green"/>
              </w:rPr>
              <w:t xml:space="preserve">Agreement </w:t>
            </w:r>
          </w:p>
          <w:p w14:paraId="0C9E5143" w14:textId="77777777" w:rsidR="002A74B0" w:rsidRPr="002A74B0" w:rsidRDefault="002A74B0" w:rsidP="002A74B0">
            <w:pPr>
              <w:overflowPunct/>
              <w:autoSpaceDE/>
              <w:autoSpaceDN/>
              <w:adjustRightInd/>
              <w:spacing w:after="0"/>
              <w:ind w:left="720" w:hanging="720"/>
              <w:textAlignment w:val="auto"/>
              <w:rPr>
                <w:rFonts w:ascii="Times" w:eastAsia="Batang" w:hAnsi="Times"/>
                <w:szCs w:val="28"/>
              </w:rPr>
            </w:pPr>
            <w:r w:rsidRPr="002A74B0">
              <w:rPr>
                <w:rFonts w:ascii="Times" w:eastAsia="Batang" w:hAnsi="Times"/>
                <w:szCs w:val="28"/>
              </w:rPr>
              <w:t>Study on the performance benefit of CSI-RS based CSI feedback when it is supported for non-BL UEs in CE mode A.</w:t>
            </w:r>
          </w:p>
          <w:p w14:paraId="30A02100" w14:textId="77777777" w:rsidR="002A74B0" w:rsidRPr="002A74B0" w:rsidRDefault="002A74B0" w:rsidP="002A74B0">
            <w:pPr>
              <w:numPr>
                <w:ilvl w:val="0"/>
                <w:numId w:val="36"/>
              </w:numPr>
              <w:overflowPunct/>
              <w:autoSpaceDE/>
              <w:autoSpaceDN/>
              <w:adjustRightInd/>
              <w:spacing w:after="0"/>
              <w:textAlignment w:val="auto"/>
              <w:rPr>
                <w:rFonts w:ascii="Times" w:eastAsia="Batang" w:hAnsi="Times"/>
                <w:szCs w:val="28"/>
                <w:lang w:val="en-US" w:eastAsia="x-none"/>
              </w:rPr>
            </w:pPr>
            <w:r w:rsidRPr="002A74B0">
              <w:rPr>
                <w:rFonts w:ascii="Times" w:eastAsia="Batang" w:hAnsi="Times"/>
                <w:szCs w:val="28"/>
                <w:lang w:val="en-US" w:eastAsia="x-none"/>
              </w:rPr>
              <w:t>UE complexity should be also considered</w:t>
            </w:r>
          </w:p>
          <w:p w14:paraId="682C5B08" w14:textId="3CC4B2A0" w:rsidR="0089189E" w:rsidRPr="002A74B0" w:rsidRDefault="002A74B0" w:rsidP="00E81C74">
            <w:pPr>
              <w:numPr>
                <w:ilvl w:val="0"/>
                <w:numId w:val="36"/>
              </w:numPr>
              <w:overflowPunct/>
              <w:autoSpaceDE/>
              <w:autoSpaceDN/>
              <w:adjustRightInd/>
              <w:spacing w:after="0"/>
              <w:textAlignment w:val="auto"/>
              <w:rPr>
                <w:rFonts w:ascii="Times" w:eastAsia="Batang" w:hAnsi="Times"/>
                <w:szCs w:val="28"/>
                <w:lang w:val="en-US" w:eastAsia="x-none"/>
              </w:rPr>
            </w:pPr>
            <w:r w:rsidRPr="002A74B0">
              <w:rPr>
                <w:rFonts w:ascii="Times" w:eastAsia="Batang" w:hAnsi="Times"/>
                <w:szCs w:val="28"/>
                <w:lang w:val="en-US" w:eastAsia="x-none"/>
              </w:rPr>
              <w:t>Prioritize SNR region relevant to CE mode A</w:t>
            </w:r>
          </w:p>
        </w:tc>
      </w:tr>
    </w:tbl>
    <w:p w14:paraId="2CFAE5B8" w14:textId="5D46B2C4" w:rsidR="006E0504" w:rsidRDefault="006E0504" w:rsidP="00E81C74">
      <w:pPr>
        <w:rPr>
          <w:rFonts w:ascii="Arial" w:hAnsi="Arial" w:cs="Arial"/>
          <w:iCs/>
        </w:rPr>
      </w:pPr>
    </w:p>
    <w:p w14:paraId="7BBB1829" w14:textId="64B1AE90" w:rsidR="006E0504" w:rsidRPr="00A52FA1" w:rsidRDefault="006E0504" w:rsidP="006E0504">
      <w:pPr>
        <w:rPr>
          <w:rFonts w:ascii="Arial" w:hAnsi="Arial" w:cs="Arial"/>
        </w:rPr>
      </w:pPr>
      <w:r>
        <w:rPr>
          <w:rFonts w:ascii="Arial" w:hAnsi="Arial" w:cs="Arial"/>
        </w:rPr>
        <w:t xml:space="preserve">RAN1 discussed </w:t>
      </w:r>
      <w:r w:rsidR="0089189E">
        <w:rPr>
          <w:rFonts w:ascii="Arial" w:hAnsi="Arial" w:cs="Arial"/>
          <w:b/>
        </w:rPr>
        <w:t>use of LTE control channel region for DL transmission</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2B5C38C1" w14:textId="77777777" w:rsidTr="0089189E">
        <w:tc>
          <w:tcPr>
            <w:tcW w:w="10194" w:type="dxa"/>
          </w:tcPr>
          <w:p w14:paraId="6D2C9786" w14:textId="77777777" w:rsidR="002A74B0" w:rsidRPr="002A74B0" w:rsidRDefault="002A74B0" w:rsidP="002A74B0">
            <w:pPr>
              <w:overflowPunct/>
              <w:autoSpaceDE/>
              <w:autoSpaceDN/>
              <w:adjustRightInd/>
              <w:spacing w:after="0"/>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62BDD5BB" w14:textId="77777777" w:rsidR="002A74B0" w:rsidRPr="002A74B0" w:rsidRDefault="002A74B0" w:rsidP="002A74B0">
            <w:pPr>
              <w:overflowPunct/>
              <w:autoSpaceDE/>
              <w:autoSpaceDN/>
              <w:adjustRightInd/>
              <w:spacing w:after="0"/>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 xml:space="preserve">FFS whether and for what broadcast transmission (e.g. SIBs, paging, SC-PTM, Msg2, etc) use of LTE control channel region for MPDCCH and PDSCH are applied </w:t>
            </w:r>
          </w:p>
          <w:p w14:paraId="27BD500F" w14:textId="77777777" w:rsidR="002A74B0" w:rsidRPr="002A74B0" w:rsidRDefault="002A74B0" w:rsidP="002A74B0">
            <w:pPr>
              <w:overflowPunct/>
              <w:autoSpaceDE/>
              <w:autoSpaceDN/>
              <w:adjustRightInd/>
              <w:spacing w:after="0"/>
              <w:textAlignment w:val="auto"/>
              <w:rPr>
                <w:rFonts w:ascii="Times" w:eastAsia="Batang" w:hAnsi="Times"/>
                <w:sz w:val="18"/>
                <w:szCs w:val="24"/>
                <w:lang w:eastAsia="x-none"/>
              </w:rPr>
            </w:pPr>
          </w:p>
          <w:p w14:paraId="24B52339" w14:textId="77777777" w:rsidR="002A74B0" w:rsidRPr="002A74B0" w:rsidRDefault="002A74B0" w:rsidP="002A74B0">
            <w:pPr>
              <w:overflowPunct/>
              <w:autoSpaceDE/>
              <w:autoSpaceDN/>
              <w:adjustRightInd/>
              <w:spacing w:after="0"/>
              <w:ind w:left="720" w:hanging="720"/>
              <w:jc w:val="both"/>
              <w:textAlignment w:val="auto"/>
              <w:rPr>
                <w:rFonts w:ascii="Times" w:eastAsia="Batang" w:hAnsi="Times"/>
                <w:b/>
                <w:bCs/>
                <w:noProof/>
                <w:szCs w:val="24"/>
                <w:highlight w:val="green"/>
                <w:lang w:val="en-US" w:eastAsia="en-GB"/>
              </w:rPr>
            </w:pPr>
            <w:r w:rsidRPr="002A74B0">
              <w:rPr>
                <w:rFonts w:ascii="Times" w:eastAsia="Batang" w:hAnsi="Times"/>
                <w:b/>
                <w:bCs/>
                <w:noProof/>
                <w:szCs w:val="24"/>
                <w:highlight w:val="green"/>
                <w:lang w:val="en-US" w:eastAsia="en-GB"/>
              </w:rPr>
              <w:t>Agreement</w:t>
            </w:r>
          </w:p>
          <w:p w14:paraId="5414F807" w14:textId="77777777" w:rsidR="002A74B0" w:rsidRPr="002A74B0" w:rsidRDefault="002A74B0" w:rsidP="002A74B0">
            <w:pPr>
              <w:overflowPunct/>
              <w:autoSpaceDE/>
              <w:autoSpaceDN/>
              <w:adjustRightInd/>
              <w:spacing w:after="0"/>
              <w:jc w:val="both"/>
              <w:textAlignment w:val="auto"/>
              <w:rPr>
                <w:rFonts w:ascii="Times" w:eastAsia="Batang" w:hAnsi="Times"/>
                <w:bCs/>
                <w:noProof/>
                <w:szCs w:val="24"/>
                <w:lang w:val="en-US" w:eastAsia="en-GB"/>
              </w:rPr>
            </w:pPr>
            <w:r w:rsidRPr="002A74B0">
              <w:rPr>
                <w:rFonts w:ascii="Times" w:eastAsia="Batang" w:hAnsi="Times"/>
                <w:bCs/>
                <w:noProof/>
                <w:szCs w:val="24"/>
                <w:lang w:val="en-US" w:eastAsia="en-GB"/>
              </w:rPr>
              <w:t>The following options can be considered for transmission of MPDCCH and PDSCH in LTE control channel region:</w:t>
            </w:r>
          </w:p>
          <w:p w14:paraId="437C18D5" w14:textId="77777777" w:rsidR="002A74B0" w:rsidRPr="002A74B0" w:rsidRDefault="002A74B0" w:rsidP="002A74B0">
            <w:pPr>
              <w:overflowPunct/>
              <w:autoSpaceDE/>
              <w:autoSpaceDN/>
              <w:adjustRightInd/>
              <w:spacing w:after="0"/>
              <w:ind w:left="720" w:hanging="720"/>
              <w:jc w:val="both"/>
              <w:textAlignment w:val="auto"/>
              <w:rPr>
                <w:rFonts w:ascii="Times" w:hAnsi="Times"/>
                <w:szCs w:val="24"/>
                <w:lang w:val="en-US" w:eastAsia="ja-JP"/>
              </w:rPr>
            </w:pPr>
            <w:r w:rsidRPr="002A74B0">
              <w:rPr>
                <w:rFonts w:ascii="Times" w:hAnsi="Times"/>
                <w:szCs w:val="24"/>
                <w:lang w:val="en-US" w:eastAsia="ja-JP"/>
              </w:rPr>
              <w:t>For MPDCCH</w:t>
            </w:r>
          </w:p>
          <w:p w14:paraId="0AD179A0" w14:textId="77777777" w:rsidR="002A74B0" w:rsidRPr="002A74B0" w:rsidRDefault="002A74B0" w:rsidP="002A74B0">
            <w:pPr>
              <w:numPr>
                <w:ilvl w:val="0"/>
                <w:numId w:val="41"/>
              </w:numPr>
              <w:overflowPunct/>
              <w:autoSpaceDE/>
              <w:autoSpaceDN/>
              <w:adjustRightInd/>
              <w:spacing w:after="0"/>
              <w:jc w:val="both"/>
              <w:textAlignment w:val="auto"/>
              <w:rPr>
                <w:rFonts w:ascii="Times" w:hAnsi="Times"/>
                <w:szCs w:val="24"/>
                <w:lang w:val="en-US" w:eastAsia="ja-JP"/>
              </w:rPr>
            </w:pPr>
            <w:r w:rsidRPr="002A74B0">
              <w:rPr>
                <w:rFonts w:ascii="Times" w:hAnsi="Times"/>
                <w:szCs w:val="24"/>
                <w:lang w:val="en-US" w:eastAsia="ja-JP"/>
              </w:rPr>
              <w:t>Option 1: All or part of the MPDCCH are mapped into the DL control region.</w:t>
            </w:r>
          </w:p>
          <w:p w14:paraId="2133A53A" w14:textId="77777777" w:rsidR="002A74B0" w:rsidRPr="002A74B0" w:rsidRDefault="002A74B0" w:rsidP="002A74B0">
            <w:pPr>
              <w:numPr>
                <w:ilvl w:val="0"/>
                <w:numId w:val="41"/>
              </w:numPr>
              <w:overflowPunct/>
              <w:autoSpaceDE/>
              <w:autoSpaceDN/>
              <w:adjustRightInd/>
              <w:spacing w:after="0"/>
              <w:jc w:val="both"/>
              <w:textAlignment w:val="auto"/>
              <w:rPr>
                <w:rFonts w:ascii="Times" w:hAnsi="Times"/>
                <w:szCs w:val="24"/>
                <w:lang w:val="en-US" w:eastAsia="ja-JP"/>
              </w:rPr>
            </w:pPr>
            <w:r w:rsidRPr="002A74B0">
              <w:rPr>
                <w:rFonts w:ascii="Times" w:hAnsi="Times"/>
                <w:szCs w:val="24"/>
                <w:lang w:val="en-US" w:eastAsia="ja-JP"/>
              </w:rPr>
              <w:lastRenderedPageBreak/>
              <w:t>Option 2: MPDCCH are rate-matched to all OFDM symbols. FFS on RE mapping details.</w:t>
            </w:r>
          </w:p>
          <w:p w14:paraId="55565B17" w14:textId="77777777" w:rsidR="002A74B0" w:rsidRPr="002A74B0" w:rsidRDefault="002A74B0" w:rsidP="002A74B0">
            <w:pPr>
              <w:overflowPunct/>
              <w:autoSpaceDE/>
              <w:autoSpaceDN/>
              <w:adjustRightInd/>
              <w:spacing w:after="0"/>
              <w:ind w:left="720" w:hanging="720"/>
              <w:jc w:val="both"/>
              <w:textAlignment w:val="auto"/>
              <w:rPr>
                <w:rFonts w:ascii="Times" w:hAnsi="Times"/>
                <w:szCs w:val="24"/>
                <w:lang w:val="en-US" w:eastAsia="ja-JP"/>
              </w:rPr>
            </w:pPr>
            <w:r w:rsidRPr="002A74B0">
              <w:rPr>
                <w:rFonts w:ascii="Times" w:hAnsi="Times"/>
                <w:szCs w:val="24"/>
                <w:lang w:val="en-US" w:eastAsia="ja-JP"/>
              </w:rPr>
              <w:t>For PDSCH</w:t>
            </w:r>
          </w:p>
          <w:p w14:paraId="6CF163F5" w14:textId="77777777" w:rsidR="002A74B0" w:rsidRPr="002A74B0" w:rsidRDefault="002A74B0" w:rsidP="002A74B0">
            <w:pPr>
              <w:numPr>
                <w:ilvl w:val="0"/>
                <w:numId w:val="41"/>
              </w:numPr>
              <w:overflowPunct/>
              <w:autoSpaceDE/>
              <w:autoSpaceDN/>
              <w:adjustRightInd/>
              <w:spacing w:after="0"/>
              <w:jc w:val="both"/>
              <w:textAlignment w:val="auto"/>
              <w:rPr>
                <w:rFonts w:ascii="Times" w:hAnsi="Times"/>
                <w:szCs w:val="24"/>
                <w:lang w:val="en-US" w:eastAsia="ja-JP"/>
              </w:rPr>
            </w:pPr>
            <w:r w:rsidRPr="002A74B0">
              <w:rPr>
                <w:rFonts w:ascii="Times" w:hAnsi="Times"/>
                <w:szCs w:val="24"/>
                <w:lang w:val="en-US" w:eastAsia="ja-JP"/>
              </w:rPr>
              <w:t>Option A: All or part of the PDSCH are mapped into the DL control region.</w:t>
            </w:r>
          </w:p>
          <w:p w14:paraId="60CCC987" w14:textId="7D0A01D2" w:rsidR="0089189E" w:rsidRPr="002A74B0" w:rsidRDefault="002A74B0" w:rsidP="00E81C74">
            <w:pPr>
              <w:numPr>
                <w:ilvl w:val="0"/>
                <w:numId w:val="41"/>
              </w:numPr>
              <w:overflowPunct/>
              <w:autoSpaceDE/>
              <w:autoSpaceDN/>
              <w:adjustRightInd/>
              <w:spacing w:after="0"/>
              <w:jc w:val="both"/>
              <w:textAlignment w:val="auto"/>
              <w:rPr>
                <w:rFonts w:ascii="Times" w:hAnsi="Times"/>
                <w:szCs w:val="24"/>
                <w:lang w:val="en-US" w:eastAsia="ja-JP"/>
              </w:rPr>
            </w:pPr>
            <w:r w:rsidRPr="002A74B0">
              <w:rPr>
                <w:rFonts w:ascii="Times" w:hAnsi="Times"/>
                <w:szCs w:val="24"/>
                <w:lang w:val="en-US" w:eastAsia="ja-JP"/>
              </w:rPr>
              <w:t>Option B: PDSCH are rate-matched to all OFDM symbols. FFS on RE mapping details.</w:t>
            </w:r>
          </w:p>
        </w:tc>
      </w:tr>
    </w:tbl>
    <w:p w14:paraId="24DC0C81" w14:textId="77777777" w:rsidR="0089189E" w:rsidRDefault="0089189E" w:rsidP="0089189E">
      <w:pPr>
        <w:rPr>
          <w:rFonts w:ascii="Arial" w:hAnsi="Arial" w:cs="Arial"/>
          <w:iCs/>
        </w:rPr>
      </w:pPr>
    </w:p>
    <w:p w14:paraId="28D87F17" w14:textId="42DB8228" w:rsidR="0089189E" w:rsidRPr="00A52FA1" w:rsidRDefault="0089189E" w:rsidP="0089189E">
      <w:pPr>
        <w:rPr>
          <w:rFonts w:ascii="Arial" w:hAnsi="Arial" w:cs="Arial"/>
        </w:rPr>
      </w:pPr>
      <w:r>
        <w:rPr>
          <w:rFonts w:ascii="Arial" w:hAnsi="Arial" w:cs="Arial"/>
        </w:rPr>
        <w:t xml:space="preserve">RAN1 discussed </w:t>
      </w:r>
      <w:r>
        <w:rPr>
          <w:rFonts w:ascii="Arial" w:hAnsi="Arial" w:cs="Arial"/>
          <w:b/>
        </w:rPr>
        <w:t>use of RSS for measurement improvements</w:t>
      </w:r>
      <w:r>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9189E" w14:paraId="01EA3B27" w14:textId="77777777" w:rsidTr="008B6D02">
        <w:tc>
          <w:tcPr>
            <w:tcW w:w="10194" w:type="dxa"/>
          </w:tcPr>
          <w:p w14:paraId="0CEB312A" w14:textId="77777777" w:rsidR="002A74B0" w:rsidRPr="002A74B0" w:rsidRDefault="002A74B0" w:rsidP="002A74B0">
            <w:pPr>
              <w:overflowPunct/>
              <w:autoSpaceDE/>
              <w:autoSpaceDN/>
              <w:adjustRightInd/>
              <w:spacing w:after="0"/>
              <w:ind w:left="720" w:hanging="720"/>
              <w:textAlignment w:val="auto"/>
              <w:rPr>
                <w:rFonts w:ascii="Times" w:eastAsia="Batang" w:hAnsi="Times"/>
                <w:b/>
                <w:szCs w:val="24"/>
                <w:highlight w:val="green"/>
                <w:lang w:val="en-US"/>
              </w:rPr>
            </w:pPr>
            <w:r w:rsidRPr="002A74B0">
              <w:rPr>
                <w:rFonts w:ascii="Times" w:eastAsia="Batang" w:hAnsi="Times"/>
                <w:b/>
                <w:szCs w:val="24"/>
                <w:highlight w:val="green"/>
                <w:lang w:val="en-US"/>
              </w:rPr>
              <w:t>Agreement</w:t>
            </w:r>
          </w:p>
          <w:p w14:paraId="35C9D88C" w14:textId="77777777" w:rsidR="002A74B0" w:rsidRPr="002A74B0" w:rsidRDefault="002A74B0" w:rsidP="002A74B0">
            <w:pPr>
              <w:overflowPunct/>
              <w:autoSpaceDE/>
              <w:autoSpaceDN/>
              <w:adjustRightInd/>
              <w:spacing w:after="0"/>
              <w:textAlignment w:val="auto"/>
              <w:rPr>
                <w:rFonts w:ascii="Times" w:eastAsia="Batang" w:hAnsi="Times"/>
                <w:szCs w:val="24"/>
                <w:lang w:val="en-US"/>
              </w:rPr>
            </w:pPr>
            <w:r w:rsidRPr="002A74B0">
              <w:rPr>
                <w:rFonts w:ascii="Times" w:eastAsia="Batang" w:hAnsi="Times"/>
                <w:szCs w:val="24"/>
                <w:lang w:val="en-US"/>
              </w:rPr>
              <w:t>From RAN1 perspective, it is feasible to use RSS for measuring RSRP for cells at least for IDLE mode mobility</w:t>
            </w:r>
          </w:p>
          <w:p w14:paraId="1490611C" w14:textId="03623D9D" w:rsidR="0089189E" w:rsidRPr="002A74B0" w:rsidRDefault="002A74B0" w:rsidP="008B6D02">
            <w:pPr>
              <w:numPr>
                <w:ilvl w:val="0"/>
                <w:numId w:val="42"/>
              </w:numPr>
              <w:overflowPunct/>
              <w:autoSpaceDE/>
              <w:autoSpaceDN/>
              <w:adjustRightInd/>
              <w:spacing w:after="0"/>
              <w:textAlignment w:val="auto"/>
              <w:rPr>
                <w:rFonts w:ascii="Times" w:eastAsia="Batang" w:hAnsi="Times"/>
                <w:szCs w:val="24"/>
                <w:lang w:val="en-US"/>
              </w:rPr>
            </w:pPr>
            <w:r w:rsidRPr="002A74B0">
              <w:rPr>
                <w:rFonts w:ascii="Times" w:eastAsia="Batang" w:hAnsi="Times"/>
                <w:szCs w:val="24"/>
                <w:lang w:val="en-US"/>
              </w:rPr>
              <w:t>RAN1 to identify the related parameters in the next RAN1 meeting</w:t>
            </w:r>
          </w:p>
        </w:tc>
      </w:tr>
    </w:tbl>
    <w:p w14:paraId="7C44F014" w14:textId="77777777" w:rsidR="006E0504" w:rsidRPr="00384222" w:rsidRDefault="006E0504" w:rsidP="00E81C74">
      <w:pPr>
        <w:rPr>
          <w:rFonts w:ascii="Arial" w:hAnsi="Arial" w:cs="Arial"/>
          <w:iCs/>
        </w:rPr>
      </w:pPr>
    </w:p>
    <w:p w14:paraId="60681DD8" w14:textId="40F7560F" w:rsidR="003A4B47" w:rsidRDefault="00701410" w:rsidP="00701410">
      <w:pPr>
        <w:pStyle w:val="Heading4"/>
        <w:rPr>
          <w:lang w:eastAsia="ja-JP"/>
        </w:rPr>
      </w:pPr>
      <w:r>
        <w:rPr>
          <w:lang w:eastAsia="ja-JP"/>
        </w:rPr>
        <w:t>2.1.2</w:t>
      </w:r>
      <w:r>
        <w:rPr>
          <w:lang w:eastAsia="ja-JP"/>
        </w:rPr>
        <w:tab/>
        <w:t>Remaining Open issues</w:t>
      </w:r>
    </w:p>
    <w:p w14:paraId="445F5445" w14:textId="12187FD6" w:rsidR="00B156F0" w:rsidRPr="00D367DB" w:rsidRDefault="00B156F0" w:rsidP="00326F04">
      <w:pPr>
        <w:rPr>
          <w:rFonts w:ascii="Arial" w:hAnsi="Arial" w:cs="Arial"/>
          <w:iCs/>
        </w:rPr>
      </w:pPr>
      <w:r w:rsidRPr="00D367DB">
        <w:rPr>
          <w:rFonts w:ascii="Arial" w:hAnsi="Arial" w:cs="Arial"/>
          <w:iCs/>
        </w:rPr>
        <w:t xml:space="preserve">Specify physical layer </w:t>
      </w:r>
      <w:r w:rsidR="002440C2" w:rsidRPr="00D367DB">
        <w:rPr>
          <w:rFonts w:ascii="Arial" w:hAnsi="Arial" w:cs="Arial"/>
          <w:iCs/>
        </w:rPr>
        <w:t>aspects</w:t>
      </w:r>
      <w:r w:rsidRPr="00D367DB">
        <w:rPr>
          <w:rFonts w:ascii="Arial" w:hAnsi="Arial" w:cs="Arial"/>
          <w:iCs/>
        </w:rPr>
        <w:t xml:space="preserve"> </w:t>
      </w:r>
      <w:r w:rsidR="002440C2" w:rsidRPr="00D367DB">
        <w:rPr>
          <w:rFonts w:ascii="Arial" w:hAnsi="Arial" w:cs="Arial"/>
          <w:iCs/>
        </w:rPr>
        <w:t>of</w:t>
      </w:r>
      <w:r w:rsidRPr="00D367DB">
        <w:rPr>
          <w:rFonts w:ascii="Arial" w:hAnsi="Arial" w:cs="Arial"/>
          <w:iCs/>
        </w:rPr>
        <w:t xml:space="preserve"> the following improvements for BL/CE UEs:</w:t>
      </w:r>
    </w:p>
    <w:p w14:paraId="69C74291" w14:textId="77777777" w:rsidR="00EB0CE6" w:rsidRPr="00D367DB" w:rsidRDefault="00EB0CE6" w:rsidP="00EB0CE6">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support for UE-group wake-up signal (WUS)</w:t>
      </w:r>
    </w:p>
    <w:p w14:paraId="0275D15E" w14:textId="77777777" w:rsidR="00EB0CE6" w:rsidRPr="00D367DB" w:rsidRDefault="00EB0CE6" w:rsidP="00EB0CE6">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45A973A1" w14:textId="77777777" w:rsidR="00EB0CE6" w:rsidRPr="00D367DB" w:rsidRDefault="00EB0CE6" w:rsidP="00EB0CE6">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7383D942" w14:textId="544CBDA1" w:rsidR="00D85530" w:rsidRPr="00D85530" w:rsidRDefault="00D85530" w:rsidP="00D85530">
      <w:pPr>
        <w:pStyle w:val="ListParagraph"/>
        <w:numPr>
          <w:ilvl w:val="0"/>
          <w:numId w:val="33"/>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sidR="00267AB8">
        <w:rPr>
          <w:rFonts w:ascii="Arial" w:hAnsi="Arial" w:cs="Arial"/>
          <w:iCs/>
          <w:sz w:val="20"/>
          <w:szCs w:val="20"/>
        </w:rPr>
        <w:t>LTE-MTC</w:t>
      </w:r>
      <w:r w:rsidRPr="00D85530">
        <w:rPr>
          <w:rFonts w:ascii="Arial" w:hAnsi="Arial" w:cs="Arial"/>
          <w:iCs/>
          <w:sz w:val="20"/>
          <w:szCs w:val="20"/>
        </w:rPr>
        <w:t xml:space="preserve"> with NR</w:t>
      </w:r>
    </w:p>
    <w:p w14:paraId="244C19A3" w14:textId="6802896F" w:rsidR="00326F04" w:rsidRPr="00D367DB" w:rsidRDefault="00326F04" w:rsidP="00B156F0">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quality report in MSG3 at least for EDT</w:t>
      </w:r>
    </w:p>
    <w:p w14:paraId="168042A8" w14:textId="6834F59F" w:rsidR="00326F04" w:rsidRPr="00D367DB" w:rsidRDefault="00326F04" w:rsidP="00B156F0">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6590A4EE" w14:textId="60249A12" w:rsidR="00326F04" w:rsidRPr="00D367DB" w:rsidRDefault="00326F04" w:rsidP="00634E3D">
      <w:pPr>
        <w:pStyle w:val="ListParagraph"/>
        <w:numPr>
          <w:ilvl w:val="0"/>
          <w:numId w:val="33"/>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18A619CF" w14:textId="4A1146D0" w:rsidR="00326F04" w:rsidRPr="00D367DB" w:rsidRDefault="00326F04" w:rsidP="00B156F0">
      <w:pPr>
        <w:pStyle w:val="ListParagraph"/>
        <w:numPr>
          <w:ilvl w:val="0"/>
          <w:numId w:val="33"/>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0C1EE188" w14:textId="0797FEE9" w:rsidR="00326F04" w:rsidRPr="00D367DB" w:rsidRDefault="00326F04" w:rsidP="00B156F0">
      <w:pPr>
        <w:pStyle w:val="ListParagraph"/>
        <w:numPr>
          <w:ilvl w:val="0"/>
          <w:numId w:val="33"/>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4E734485" w14:textId="5D47A590" w:rsidR="00CF2584" w:rsidRPr="00D367DB" w:rsidRDefault="00CF2584" w:rsidP="00384222">
      <w:pPr>
        <w:rPr>
          <w:rFonts w:ascii="Arial" w:hAnsi="Arial" w:cs="Arial"/>
          <w:iCs/>
        </w:rPr>
      </w:pPr>
    </w:p>
    <w:p w14:paraId="154DDFC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F65F2F7" w14:textId="6058096A" w:rsidR="00CF2584" w:rsidRDefault="00242144" w:rsidP="00384222">
      <w:pPr>
        <w:rPr>
          <w:rFonts w:ascii="Arial" w:hAnsi="Arial" w:cs="Arial"/>
          <w:iCs/>
        </w:rPr>
      </w:pPr>
      <w:r>
        <w:rPr>
          <w:rFonts w:ascii="Arial" w:hAnsi="Arial" w:cs="Arial"/>
          <w:iCs/>
        </w:rPr>
        <w:t>Not yet started</w:t>
      </w:r>
    </w:p>
    <w:p w14:paraId="2C6E076B" w14:textId="77777777" w:rsidR="00242144" w:rsidRDefault="00242144" w:rsidP="00384222">
      <w:pPr>
        <w:rPr>
          <w:rFonts w:ascii="Arial" w:hAnsi="Arial" w:cs="Arial"/>
          <w:iCs/>
        </w:rPr>
      </w:pPr>
    </w:p>
    <w:p w14:paraId="46283CAB"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08BDDA6" w14:textId="73958D4A" w:rsidR="004E14B7" w:rsidRDefault="00242144" w:rsidP="004E14B7">
      <w:pPr>
        <w:rPr>
          <w:rFonts w:ascii="Arial" w:hAnsi="Arial" w:cs="Arial"/>
          <w:iCs/>
        </w:rPr>
      </w:pPr>
      <w:r>
        <w:rPr>
          <w:rFonts w:ascii="Arial" w:hAnsi="Arial" w:cs="Arial"/>
          <w:iCs/>
        </w:rPr>
        <w:t>Not yet started</w:t>
      </w:r>
    </w:p>
    <w:p w14:paraId="4B5A400D" w14:textId="77777777" w:rsidR="00242144" w:rsidRPr="00242144" w:rsidRDefault="00242144" w:rsidP="004E14B7">
      <w:pPr>
        <w:rPr>
          <w:rFonts w:ascii="Arial" w:hAnsi="Arial" w:cs="Arial"/>
          <w:iCs/>
        </w:rPr>
      </w:pPr>
    </w:p>
    <w:p w14:paraId="7D8397D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A47E391" w14:textId="77777777" w:rsidR="00242144" w:rsidRDefault="00242144" w:rsidP="00242144">
      <w:pPr>
        <w:rPr>
          <w:rFonts w:ascii="Arial" w:hAnsi="Arial" w:cs="Arial"/>
          <w:iCs/>
        </w:rPr>
      </w:pPr>
      <w:r>
        <w:rPr>
          <w:rFonts w:ascii="Arial" w:hAnsi="Arial" w:cs="Arial"/>
          <w:iCs/>
        </w:rPr>
        <w:t>Not yet started</w:t>
      </w:r>
    </w:p>
    <w:p w14:paraId="721C820C" w14:textId="77777777" w:rsidR="004E14B7" w:rsidRPr="004E14B7" w:rsidRDefault="004E14B7" w:rsidP="004E14B7">
      <w:pPr>
        <w:rPr>
          <w:lang w:eastAsia="ja-JP"/>
        </w:rPr>
      </w:pPr>
    </w:p>
    <w:p w14:paraId="22F6959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8865CCA" w14:textId="349E6CD7" w:rsidR="00E33A98" w:rsidRDefault="00E33A98" w:rsidP="00E33A98">
      <w:pPr>
        <w:rPr>
          <w:rFonts w:ascii="Arial" w:hAnsi="Arial" w:cs="Arial"/>
          <w:iCs/>
        </w:rPr>
      </w:pPr>
      <w:r w:rsidRPr="00210AC7">
        <w:rPr>
          <w:rFonts w:ascii="Arial" w:hAnsi="Arial" w:cs="Arial"/>
          <w:iCs/>
        </w:rPr>
        <w:t>N/A</w:t>
      </w:r>
    </w:p>
    <w:p w14:paraId="3CC23C1D" w14:textId="77777777" w:rsidR="00CF2584" w:rsidRPr="00210AC7" w:rsidRDefault="00CF2584" w:rsidP="00E33A98">
      <w:pPr>
        <w:rPr>
          <w:rFonts w:ascii="Arial" w:hAnsi="Arial" w:cs="Arial"/>
          <w:iCs/>
        </w:rPr>
      </w:pPr>
    </w:p>
    <w:p w14:paraId="6EFC417B"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960FAE8" w14:textId="0288ED5F" w:rsidR="00E33A98" w:rsidRDefault="00E33A98" w:rsidP="00E33A98">
      <w:pPr>
        <w:rPr>
          <w:rFonts w:ascii="Arial" w:hAnsi="Arial" w:cs="Arial"/>
          <w:iCs/>
        </w:rPr>
      </w:pPr>
      <w:r w:rsidRPr="00210AC7">
        <w:rPr>
          <w:rFonts w:ascii="Arial" w:hAnsi="Arial" w:cs="Arial"/>
          <w:iCs/>
        </w:rPr>
        <w:t>N/A</w:t>
      </w:r>
    </w:p>
    <w:p w14:paraId="5A06F7E7" w14:textId="77777777" w:rsidR="00CF2584" w:rsidRPr="00210AC7" w:rsidRDefault="00CF2584" w:rsidP="00E33A98">
      <w:pPr>
        <w:rPr>
          <w:rFonts w:ascii="Arial" w:hAnsi="Arial" w:cs="Arial"/>
          <w:iCs/>
        </w:rPr>
      </w:pPr>
    </w:p>
    <w:p w14:paraId="05473BFB"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D63B572" w14:textId="58614112" w:rsidR="00210AC7" w:rsidRDefault="00210AC7" w:rsidP="00AD53C7">
      <w:pPr>
        <w:rPr>
          <w:rFonts w:ascii="Arial" w:hAnsi="Arial" w:cs="Arial"/>
          <w:iCs/>
        </w:rPr>
      </w:pPr>
      <w:r w:rsidRPr="00210AC7">
        <w:rPr>
          <w:rFonts w:ascii="Arial" w:hAnsi="Arial" w:cs="Arial"/>
          <w:iCs/>
        </w:rPr>
        <w:t>N/A</w:t>
      </w:r>
    </w:p>
    <w:p w14:paraId="260A2C74" w14:textId="77777777" w:rsidR="00CF2584" w:rsidRPr="00210AC7" w:rsidRDefault="00CF2584" w:rsidP="00AD53C7">
      <w:pPr>
        <w:rPr>
          <w:rFonts w:ascii="Arial" w:hAnsi="Arial" w:cs="Arial"/>
          <w:iCs/>
        </w:rPr>
      </w:pPr>
    </w:p>
    <w:p w14:paraId="12CB7A6F" w14:textId="77777777" w:rsidR="005A6C96" w:rsidRDefault="00815869" w:rsidP="005A6C96">
      <w:pPr>
        <w:pStyle w:val="Heading2"/>
      </w:pPr>
      <w:r>
        <w:t>4</w:t>
      </w:r>
      <w:r w:rsidR="005A6C96">
        <w:t>.</w:t>
      </w:r>
      <w:r w:rsidR="005A6C96">
        <w:tab/>
        <w:t>References</w:t>
      </w:r>
    </w:p>
    <w:p w14:paraId="30A9F9D4" w14:textId="4BB449D4" w:rsidR="0082730F" w:rsidRPr="006463F5" w:rsidRDefault="0082730F" w:rsidP="0082730F">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sidR="006B6FED">
        <w:rPr>
          <w:rFonts w:ascii="Arial" w:hAnsi="Arial" w:cs="Arial"/>
          <w:b/>
          <w:u w:val="single"/>
        </w:rPr>
        <w:t>1</w:t>
      </w:r>
      <w:r w:rsidRPr="006463F5">
        <w:rPr>
          <w:rFonts w:ascii="Arial" w:hAnsi="Arial" w:cs="Arial"/>
          <w:b/>
          <w:u w:val="single"/>
        </w:rPr>
        <w:t>#</w:t>
      </w:r>
      <w:r w:rsidR="006B6FED">
        <w:rPr>
          <w:rFonts w:ascii="Arial" w:hAnsi="Arial" w:cs="Arial"/>
          <w:b/>
          <w:u w:val="single"/>
        </w:rPr>
        <w:t>94</w:t>
      </w:r>
    </w:p>
    <w:p w14:paraId="03E21701" w14:textId="795554B3" w:rsidR="0082730F" w:rsidRPr="000C36DE" w:rsidRDefault="00E7295B" w:rsidP="0082730F">
      <w:pPr>
        <w:tabs>
          <w:tab w:val="left" w:pos="567"/>
        </w:tabs>
        <w:overflowPunct/>
        <w:autoSpaceDE/>
        <w:autoSpaceDN/>
        <w:snapToGrid w:val="0"/>
        <w:spacing w:after="0"/>
        <w:textAlignment w:val="auto"/>
        <w:rPr>
          <w:rFonts w:ascii="Arial" w:hAnsi="Arial" w:cs="Arial"/>
        </w:rPr>
      </w:pPr>
      <w:r>
        <w:rPr>
          <w:rFonts w:ascii="Arial" w:hAnsi="Arial" w:cs="Arial"/>
        </w:rPr>
        <w:t>96</w:t>
      </w:r>
      <w:r w:rsidR="0082730F">
        <w:rPr>
          <w:rFonts w:ascii="Arial" w:hAnsi="Arial" w:cs="Arial"/>
        </w:rPr>
        <w:t xml:space="preserve"> </w:t>
      </w:r>
      <w:r w:rsidR="0082730F" w:rsidRPr="006463F5">
        <w:rPr>
          <w:rFonts w:ascii="Arial" w:hAnsi="Arial" w:cs="Arial"/>
        </w:rPr>
        <w:t>contributions (for details see agenda item 6.</w:t>
      </w:r>
      <w:r>
        <w:rPr>
          <w:rFonts w:ascii="Arial" w:hAnsi="Arial" w:cs="Arial"/>
        </w:rPr>
        <w:t>2.1</w:t>
      </w:r>
      <w:r w:rsidR="0082730F" w:rsidRPr="006463F5">
        <w:rPr>
          <w:rFonts w:ascii="Arial" w:hAnsi="Arial" w:cs="Arial"/>
        </w:rPr>
        <w:t xml:space="preserve"> </w:t>
      </w:r>
      <w:r w:rsidR="003708A5">
        <w:rPr>
          <w:rFonts w:ascii="Arial" w:hAnsi="Arial" w:cs="Arial"/>
        </w:rPr>
        <w:t xml:space="preserve">in </w:t>
      </w:r>
      <w:hyperlink r:id="rId11" w:history="1">
        <w:proofErr w:type="spellStart"/>
        <w:r w:rsidR="003708A5" w:rsidRPr="006463F5">
          <w:rPr>
            <w:rStyle w:val="Hyperlink"/>
            <w:rFonts w:ascii="Arial" w:hAnsi="Arial" w:cs="Arial"/>
          </w:rPr>
          <w:t>Tdoc</w:t>
        </w:r>
        <w:proofErr w:type="spellEnd"/>
        <w:r w:rsidR="003708A5" w:rsidRPr="006463F5">
          <w:rPr>
            <w:rStyle w:val="Hyperlink"/>
            <w:rFonts w:ascii="Arial" w:hAnsi="Arial" w:cs="Arial"/>
          </w:rPr>
          <w:t xml:space="preserve"> list</w:t>
        </w:r>
      </w:hyperlink>
      <w:r w:rsidR="0082730F" w:rsidRPr="006463F5">
        <w:rPr>
          <w:rFonts w:ascii="Arial" w:hAnsi="Arial" w:cs="Arial"/>
        </w:rPr>
        <w:t>)</w:t>
      </w:r>
    </w:p>
    <w:p w14:paraId="3C768FC0"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2B75848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6914D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18515CF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4692A6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8D939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646C6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A9EEBF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DCECF4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1F19B6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CE3670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AF4629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C78108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51EEFA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EDD712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4AACB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BD120F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EA122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C6152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26C74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B8882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4D65E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84B31E5"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7C61C5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63B3DD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82675" w14:textId="77777777" w:rsidR="006A132E" w:rsidRDefault="006A132E">
      <w:r>
        <w:separator/>
      </w:r>
    </w:p>
  </w:endnote>
  <w:endnote w:type="continuationSeparator" w:id="0">
    <w:p w14:paraId="55639713" w14:textId="77777777" w:rsidR="006A132E" w:rsidRDefault="006A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97F1" w14:textId="77777777" w:rsidR="005A2234" w:rsidRDefault="005A223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B6A4" w14:textId="77777777" w:rsidR="006A132E" w:rsidRDefault="006A132E">
      <w:r>
        <w:separator/>
      </w:r>
    </w:p>
  </w:footnote>
  <w:footnote w:type="continuationSeparator" w:id="0">
    <w:p w14:paraId="086D6F29" w14:textId="77777777" w:rsidR="006A132E" w:rsidRDefault="006A13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65DDF"/>
    <w:multiLevelType w:val="hybridMultilevel"/>
    <w:tmpl w:val="EC40DA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512FF"/>
    <w:multiLevelType w:val="hybridMultilevel"/>
    <w:tmpl w:val="AC26B0C6"/>
    <w:lvl w:ilvl="0" w:tplc="11C64D9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4"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1A3394"/>
    <w:multiLevelType w:val="hybridMultilevel"/>
    <w:tmpl w:val="EDB0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BF60C4"/>
    <w:multiLevelType w:val="hybridMultilevel"/>
    <w:tmpl w:val="A91652D0"/>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633EDF"/>
    <w:multiLevelType w:val="hybridMultilevel"/>
    <w:tmpl w:val="682CD9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B452F7"/>
    <w:multiLevelType w:val="hybridMultilevel"/>
    <w:tmpl w:val="223A6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3D16B3"/>
    <w:multiLevelType w:val="hybridMultilevel"/>
    <w:tmpl w:val="EB7203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5E6886"/>
    <w:multiLevelType w:val="hybridMultilevel"/>
    <w:tmpl w:val="6EAE60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D1788"/>
    <w:multiLevelType w:val="hybridMultilevel"/>
    <w:tmpl w:val="D9D099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D4E0FA0"/>
    <w:multiLevelType w:val="hybridMultilevel"/>
    <w:tmpl w:val="4E72FF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6530908"/>
    <w:multiLevelType w:val="hybridMultilevel"/>
    <w:tmpl w:val="51D6D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E8724F"/>
    <w:multiLevelType w:val="hybridMultilevel"/>
    <w:tmpl w:val="1322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AE353F"/>
    <w:multiLevelType w:val="hybridMultilevel"/>
    <w:tmpl w:val="C1FC7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C4E15"/>
    <w:multiLevelType w:val="hybridMultilevel"/>
    <w:tmpl w:val="61C2C7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2F757A9"/>
    <w:multiLevelType w:val="hybridMultilevel"/>
    <w:tmpl w:val="6FF2FE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D0306"/>
    <w:multiLevelType w:val="hybridMultilevel"/>
    <w:tmpl w:val="659689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2"/>
  </w:num>
  <w:num w:numId="3">
    <w:abstractNumId w:val="39"/>
  </w:num>
  <w:num w:numId="4">
    <w:abstractNumId w:val="33"/>
  </w:num>
  <w:num w:numId="5">
    <w:abstractNumId w:val="15"/>
  </w:num>
  <w:num w:numId="6">
    <w:abstractNumId w:val="40"/>
  </w:num>
  <w:num w:numId="7">
    <w:abstractNumId w:val="5"/>
  </w:num>
  <w:num w:numId="8">
    <w:abstractNumId w:val="13"/>
  </w:num>
  <w:num w:numId="9">
    <w:abstractNumId w:val="28"/>
  </w:num>
  <w:num w:numId="10">
    <w:abstractNumId w:val="41"/>
  </w:num>
  <w:num w:numId="11">
    <w:abstractNumId w:val="29"/>
  </w:num>
  <w:num w:numId="12">
    <w:abstractNumId w:val="23"/>
  </w:num>
  <w:num w:numId="13">
    <w:abstractNumId w:val="38"/>
  </w:num>
  <w:num w:numId="14">
    <w:abstractNumId w:val="9"/>
  </w:num>
  <w:num w:numId="15">
    <w:abstractNumId w:val="22"/>
  </w:num>
  <w:num w:numId="16">
    <w:abstractNumId w:val="7"/>
  </w:num>
  <w:num w:numId="17">
    <w:abstractNumId w:val="18"/>
  </w:num>
  <w:num w:numId="18">
    <w:abstractNumId w:val="25"/>
  </w:num>
  <w:num w:numId="19">
    <w:abstractNumId w:val="6"/>
  </w:num>
  <w:num w:numId="20">
    <w:abstractNumId w:val="30"/>
  </w:num>
  <w:num w:numId="21">
    <w:abstractNumId w:val="3"/>
  </w:num>
  <w:num w:numId="22">
    <w:abstractNumId w:val="12"/>
  </w:num>
  <w:num w:numId="23">
    <w:abstractNumId w:val="1"/>
  </w:num>
  <w:num w:numId="24">
    <w:abstractNumId w:val="14"/>
  </w:num>
  <w:num w:numId="25">
    <w:abstractNumId w:val="32"/>
  </w:num>
  <w:num w:numId="26">
    <w:abstractNumId w:val="8"/>
  </w:num>
  <w:num w:numId="27">
    <w:abstractNumId w:val="36"/>
  </w:num>
  <w:num w:numId="28">
    <w:abstractNumId w:val="31"/>
  </w:num>
  <w:num w:numId="29">
    <w:abstractNumId w:val="27"/>
  </w:num>
  <w:num w:numId="30">
    <w:abstractNumId w:val="19"/>
  </w:num>
  <w:num w:numId="31">
    <w:abstractNumId w:val="11"/>
  </w:num>
  <w:num w:numId="32">
    <w:abstractNumId w:val="26"/>
  </w:num>
  <w:num w:numId="33">
    <w:abstractNumId w:val="34"/>
  </w:num>
  <w:num w:numId="34">
    <w:abstractNumId w:val="35"/>
  </w:num>
  <w:num w:numId="35">
    <w:abstractNumId w:val="24"/>
  </w:num>
  <w:num w:numId="36">
    <w:abstractNumId w:val="21"/>
  </w:num>
  <w:num w:numId="37">
    <w:abstractNumId w:val="37"/>
  </w:num>
  <w:num w:numId="38">
    <w:abstractNumId w:val="10"/>
  </w:num>
  <w:num w:numId="39">
    <w:abstractNumId w:val="17"/>
  </w:num>
  <w:num w:numId="40">
    <w:abstractNumId w:val="4"/>
  </w:num>
  <w:num w:numId="41">
    <w:abstractNumId w:val="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AE4"/>
    <w:rsid w:val="0000422C"/>
    <w:rsid w:val="00007BD0"/>
    <w:rsid w:val="00011C3B"/>
    <w:rsid w:val="00015013"/>
    <w:rsid w:val="000166CE"/>
    <w:rsid w:val="000276C5"/>
    <w:rsid w:val="0004456C"/>
    <w:rsid w:val="0005259B"/>
    <w:rsid w:val="00053FEE"/>
    <w:rsid w:val="00060A5E"/>
    <w:rsid w:val="00060AE4"/>
    <w:rsid w:val="000746A7"/>
    <w:rsid w:val="000769DB"/>
    <w:rsid w:val="00084241"/>
    <w:rsid w:val="000910BB"/>
    <w:rsid w:val="000926AF"/>
    <w:rsid w:val="000A3ED2"/>
    <w:rsid w:val="000B3583"/>
    <w:rsid w:val="000B392A"/>
    <w:rsid w:val="000C00FA"/>
    <w:rsid w:val="000C51AA"/>
    <w:rsid w:val="000D05B0"/>
    <w:rsid w:val="000D0BC1"/>
    <w:rsid w:val="000D17BC"/>
    <w:rsid w:val="000E4F35"/>
    <w:rsid w:val="000F6C1C"/>
    <w:rsid w:val="00116AEF"/>
    <w:rsid w:val="00116F4B"/>
    <w:rsid w:val="00130C03"/>
    <w:rsid w:val="00137471"/>
    <w:rsid w:val="001427F1"/>
    <w:rsid w:val="00150FD3"/>
    <w:rsid w:val="00153D3C"/>
    <w:rsid w:val="00156594"/>
    <w:rsid w:val="001745BD"/>
    <w:rsid w:val="00184428"/>
    <w:rsid w:val="00191C21"/>
    <w:rsid w:val="001A248F"/>
    <w:rsid w:val="001A3B5F"/>
    <w:rsid w:val="001B4A1C"/>
    <w:rsid w:val="001C4490"/>
    <w:rsid w:val="001C7E02"/>
    <w:rsid w:val="001D2C1A"/>
    <w:rsid w:val="001D3BA2"/>
    <w:rsid w:val="001D44B7"/>
    <w:rsid w:val="001E0075"/>
    <w:rsid w:val="001F1B1F"/>
    <w:rsid w:val="001F2A20"/>
    <w:rsid w:val="001F5020"/>
    <w:rsid w:val="00200EFA"/>
    <w:rsid w:val="00210AC7"/>
    <w:rsid w:val="00217F2C"/>
    <w:rsid w:val="00221A7D"/>
    <w:rsid w:val="0022485E"/>
    <w:rsid w:val="00232455"/>
    <w:rsid w:val="00242144"/>
    <w:rsid w:val="00243A99"/>
    <w:rsid w:val="002440C2"/>
    <w:rsid w:val="00265764"/>
    <w:rsid w:val="00267AB8"/>
    <w:rsid w:val="00277787"/>
    <w:rsid w:val="00277FF0"/>
    <w:rsid w:val="00282228"/>
    <w:rsid w:val="00293F7B"/>
    <w:rsid w:val="0029567C"/>
    <w:rsid w:val="00297E63"/>
    <w:rsid w:val="002A2A68"/>
    <w:rsid w:val="002A74B0"/>
    <w:rsid w:val="002D7B8A"/>
    <w:rsid w:val="002F4C14"/>
    <w:rsid w:val="00301B7A"/>
    <w:rsid w:val="00304744"/>
    <w:rsid w:val="00306A24"/>
    <w:rsid w:val="00306D59"/>
    <w:rsid w:val="00311CAB"/>
    <w:rsid w:val="00324789"/>
    <w:rsid w:val="0032503A"/>
    <w:rsid w:val="00325EE1"/>
    <w:rsid w:val="00326F04"/>
    <w:rsid w:val="003357C0"/>
    <w:rsid w:val="003425B9"/>
    <w:rsid w:val="00344D60"/>
    <w:rsid w:val="00346477"/>
    <w:rsid w:val="00347CB0"/>
    <w:rsid w:val="00357B94"/>
    <w:rsid w:val="0036248C"/>
    <w:rsid w:val="00367401"/>
    <w:rsid w:val="003708A5"/>
    <w:rsid w:val="00375678"/>
    <w:rsid w:val="003813F1"/>
    <w:rsid w:val="00382DE0"/>
    <w:rsid w:val="00384222"/>
    <w:rsid w:val="003932A6"/>
    <w:rsid w:val="0039390A"/>
    <w:rsid w:val="00394AB0"/>
    <w:rsid w:val="00396252"/>
    <w:rsid w:val="003A48A9"/>
    <w:rsid w:val="003A4B47"/>
    <w:rsid w:val="003B24AF"/>
    <w:rsid w:val="003B2E69"/>
    <w:rsid w:val="003B7182"/>
    <w:rsid w:val="003D5036"/>
    <w:rsid w:val="003D764D"/>
    <w:rsid w:val="003E3A1A"/>
    <w:rsid w:val="003E62AF"/>
    <w:rsid w:val="003F4CFE"/>
    <w:rsid w:val="0040091C"/>
    <w:rsid w:val="00400CD3"/>
    <w:rsid w:val="00406D7A"/>
    <w:rsid w:val="004258BA"/>
    <w:rsid w:val="00427360"/>
    <w:rsid w:val="00445D5E"/>
    <w:rsid w:val="004531C9"/>
    <w:rsid w:val="00457D91"/>
    <w:rsid w:val="00460C31"/>
    <w:rsid w:val="00464E5B"/>
    <w:rsid w:val="0047055A"/>
    <w:rsid w:val="00471CBE"/>
    <w:rsid w:val="00472E80"/>
    <w:rsid w:val="00474450"/>
    <w:rsid w:val="004873E6"/>
    <w:rsid w:val="004B15B8"/>
    <w:rsid w:val="004B566C"/>
    <w:rsid w:val="004B7B48"/>
    <w:rsid w:val="004C0CC6"/>
    <w:rsid w:val="004C2B7F"/>
    <w:rsid w:val="004D4AB1"/>
    <w:rsid w:val="004E14B7"/>
    <w:rsid w:val="004F218A"/>
    <w:rsid w:val="004F4BD0"/>
    <w:rsid w:val="00501486"/>
    <w:rsid w:val="0050334E"/>
    <w:rsid w:val="00505387"/>
    <w:rsid w:val="005105B3"/>
    <w:rsid w:val="00512DF7"/>
    <w:rsid w:val="005141E7"/>
    <w:rsid w:val="00517E63"/>
    <w:rsid w:val="00526B0D"/>
    <w:rsid w:val="00531B23"/>
    <w:rsid w:val="005454A6"/>
    <w:rsid w:val="005511CC"/>
    <w:rsid w:val="0055346F"/>
    <w:rsid w:val="005579FF"/>
    <w:rsid w:val="00574D9C"/>
    <w:rsid w:val="005776DD"/>
    <w:rsid w:val="005808D2"/>
    <w:rsid w:val="00582117"/>
    <w:rsid w:val="0058478F"/>
    <w:rsid w:val="00587A12"/>
    <w:rsid w:val="00592142"/>
    <w:rsid w:val="00593315"/>
    <w:rsid w:val="005A170D"/>
    <w:rsid w:val="005A1F64"/>
    <w:rsid w:val="005A2234"/>
    <w:rsid w:val="005A38D5"/>
    <w:rsid w:val="005A6C96"/>
    <w:rsid w:val="005B12BA"/>
    <w:rsid w:val="005B1AB3"/>
    <w:rsid w:val="005B3DD2"/>
    <w:rsid w:val="005C1333"/>
    <w:rsid w:val="005C3570"/>
    <w:rsid w:val="005C6900"/>
    <w:rsid w:val="005D0418"/>
    <w:rsid w:val="005D192C"/>
    <w:rsid w:val="005D2E4F"/>
    <w:rsid w:val="005D6E2D"/>
    <w:rsid w:val="005D7C24"/>
    <w:rsid w:val="005E028C"/>
    <w:rsid w:val="005E0AE1"/>
    <w:rsid w:val="005E1D58"/>
    <w:rsid w:val="005E6D23"/>
    <w:rsid w:val="005E72B5"/>
    <w:rsid w:val="0060641A"/>
    <w:rsid w:val="00610E37"/>
    <w:rsid w:val="006207ED"/>
    <w:rsid w:val="006218F1"/>
    <w:rsid w:val="006220D0"/>
    <w:rsid w:val="00626BC9"/>
    <w:rsid w:val="00634E3D"/>
    <w:rsid w:val="0064041E"/>
    <w:rsid w:val="006458DF"/>
    <w:rsid w:val="00650D52"/>
    <w:rsid w:val="006615B2"/>
    <w:rsid w:val="00662313"/>
    <w:rsid w:val="00673911"/>
    <w:rsid w:val="006870C9"/>
    <w:rsid w:val="006A132E"/>
    <w:rsid w:val="006A3ADF"/>
    <w:rsid w:val="006B4C1E"/>
    <w:rsid w:val="006B5A0B"/>
    <w:rsid w:val="006B6FED"/>
    <w:rsid w:val="006C090F"/>
    <w:rsid w:val="006C0A59"/>
    <w:rsid w:val="006C4E32"/>
    <w:rsid w:val="006C56D8"/>
    <w:rsid w:val="006D07AE"/>
    <w:rsid w:val="006D1C93"/>
    <w:rsid w:val="006D411C"/>
    <w:rsid w:val="006E0504"/>
    <w:rsid w:val="006E3F11"/>
    <w:rsid w:val="00701410"/>
    <w:rsid w:val="007113A1"/>
    <w:rsid w:val="00721CF6"/>
    <w:rsid w:val="00723E46"/>
    <w:rsid w:val="00733826"/>
    <w:rsid w:val="0075079F"/>
    <w:rsid w:val="00750BD4"/>
    <w:rsid w:val="00766CFB"/>
    <w:rsid w:val="007816FF"/>
    <w:rsid w:val="00781DD9"/>
    <w:rsid w:val="00783B44"/>
    <w:rsid w:val="00785028"/>
    <w:rsid w:val="007A3A5A"/>
    <w:rsid w:val="007A4370"/>
    <w:rsid w:val="007A4AB3"/>
    <w:rsid w:val="007A712A"/>
    <w:rsid w:val="007B27CD"/>
    <w:rsid w:val="007D5445"/>
    <w:rsid w:val="007E1D15"/>
    <w:rsid w:val="007E1DEA"/>
    <w:rsid w:val="007E2202"/>
    <w:rsid w:val="008050D8"/>
    <w:rsid w:val="008145EA"/>
    <w:rsid w:val="00815869"/>
    <w:rsid w:val="00816B81"/>
    <w:rsid w:val="00823B90"/>
    <w:rsid w:val="00826F54"/>
    <w:rsid w:val="0082730F"/>
    <w:rsid w:val="0083266E"/>
    <w:rsid w:val="00835969"/>
    <w:rsid w:val="008546E5"/>
    <w:rsid w:val="008613B7"/>
    <w:rsid w:val="00866CA6"/>
    <w:rsid w:val="00880A89"/>
    <w:rsid w:val="00881D74"/>
    <w:rsid w:val="00881E7B"/>
    <w:rsid w:val="008836AC"/>
    <w:rsid w:val="0089166C"/>
    <w:rsid w:val="0089189E"/>
    <w:rsid w:val="00893204"/>
    <w:rsid w:val="008960DE"/>
    <w:rsid w:val="00897CE9"/>
    <w:rsid w:val="008A1F9B"/>
    <w:rsid w:val="008A36DF"/>
    <w:rsid w:val="008C1698"/>
    <w:rsid w:val="008C1A3D"/>
    <w:rsid w:val="008C6A8E"/>
    <w:rsid w:val="008D01C3"/>
    <w:rsid w:val="008D1E13"/>
    <w:rsid w:val="008D6549"/>
    <w:rsid w:val="008D70D2"/>
    <w:rsid w:val="008F40AE"/>
    <w:rsid w:val="00900AE8"/>
    <w:rsid w:val="00900DAD"/>
    <w:rsid w:val="0090165C"/>
    <w:rsid w:val="00904605"/>
    <w:rsid w:val="00906660"/>
    <w:rsid w:val="0091408E"/>
    <w:rsid w:val="0095025E"/>
    <w:rsid w:val="00955C4C"/>
    <w:rsid w:val="00962871"/>
    <w:rsid w:val="00993BDB"/>
    <w:rsid w:val="00995338"/>
    <w:rsid w:val="009A0A22"/>
    <w:rsid w:val="009A7152"/>
    <w:rsid w:val="009C0BC7"/>
    <w:rsid w:val="009C6592"/>
    <w:rsid w:val="009D3C22"/>
    <w:rsid w:val="009E209B"/>
    <w:rsid w:val="009F0747"/>
    <w:rsid w:val="009F3B0C"/>
    <w:rsid w:val="00A01C89"/>
    <w:rsid w:val="00A03514"/>
    <w:rsid w:val="00A07FC5"/>
    <w:rsid w:val="00A17079"/>
    <w:rsid w:val="00A448C3"/>
    <w:rsid w:val="00A458D4"/>
    <w:rsid w:val="00A46B12"/>
    <w:rsid w:val="00A46FB7"/>
    <w:rsid w:val="00A52FA1"/>
    <w:rsid w:val="00A53118"/>
    <w:rsid w:val="00A85521"/>
    <w:rsid w:val="00A86AB5"/>
    <w:rsid w:val="00A97167"/>
    <w:rsid w:val="00A97226"/>
    <w:rsid w:val="00AA0E64"/>
    <w:rsid w:val="00AA142F"/>
    <w:rsid w:val="00AA53DB"/>
    <w:rsid w:val="00AB239A"/>
    <w:rsid w:val="00AC39FB"/>
    <w:rsid w:val="00AD272C"/>
    <w:rsid w:val="00AD53C7"/>
    <w:rsid w:val="00AD7ADC"/>
    <w:rsid w:val="00AE08EB"/>
    <w:rsid w:val="00AE45F8"/>
    <w:rsid w:val="00B00BBE"/>
    <w:rsid w:val="00B10710"/>
    <w:rsid w:val="00B156F0"/>
    <w:rsid w:val="00B208FA"/>
    <w:rsid w:val="00B23FBF"/>
    <w:rsid w:val="00B2766F"/>
    <w:rsid w:val="00B31ABC"/>
    <w:rsid w:val="00B36F43"/>
    <w:rsid w:val="00B445ED"/>
    <w:rsid w:val="00B6300F"/>
    <w:rsid w:val="00B81852"/>
    <w:rsid w:val="00B81F4F"/>
    <w:rsid w:val="00B82214"/>
    <w:rsid w:val="00B84623"/>
    <w:rsid w:val="00BA1624"/>
    <w:rsid w:val="00BB66D5"/>
    <w:rsid w:val="00BC7E6E"/>
    <w:rsid w:val="00BE1D1F"/>
    <w:rsid w:val="00BE5E66"/>
    <w:rsid w:val="00BE6B73"/>
    <w:rsid w:val="00C00281"/>
    <w:rsid w:val="00C05625"/>
    <w:rsid w:val="00C07599"/>
    <w:rsid w:val="00C1751E"/>
    <w:rsid w:val="00C17C6C"/>
    <w:rsid w:val="00C206B8"/>
    <w:rsid w:val="00C21339"/>
    <w:rsid w:val="00C23FD9"/>
    <w:rsid w:val="00C266F9"/>
    <w:rsid w:val="00C371EA"/>
    <w:rsid w:val="00C445AD"/>
    <w:rsid w:val="00C44CBA"/>
    <w:rsid w:val="00C458F0"/>
    <w:rsid w:val="00C4666A"/>
    <w:rsid w:val="00C479A3"/>
    <w:rsid w:val="00C50477"/>
    <w:rsid w:val="00C56B87"/>
    <w:rsid w:val="00C65942"/>
    <w:rsid w:val="00C74DAF"/>
    <w:rsid w:val="00C75AF6"/>
    <w:rsid w:val="00C76D0E"/>
    <w:rsid w:val="00C80116"/>
    <w:rsid w:val="00C87BFC"/>
    <w:rsid w:val="00CA1841"/>
    <w:rsid w:val="00CA7C8B"/>
    <w:rsid w:val="00CC1DDD"/>
    <w:rsid w:val="00CC68CD"/>
    <w:rsid w:val="00CD25EA"/>
    <w:rsid w:val="00CF2584"/>
    <w:rsid w:val="00CF7FAC"/>
    <w:rsid w:val="00D160C1"/>
    <w:rsid w:val="00D17794"/>
    <w:rsid w:val="00D22398"/>
    <w:rsid w:val="00D25977"/>
    <w:rsid w:val="00D35E6C"/>
    <w:rsid w:val="00D367DB"/>
    <w:rsid w:val="00D429A7"/>
    <w:rsid w:val="00D436CF"/>
    <w:rsid w:val="00D44613"/>
    <w:rsid w:val="00D45B2F"/>
    <w:rsid w:val="00D46E88"/>
    <w:rsid w:val="00D60BD6"/>
    <w:rsid w:val="00D613A9"/>
    <w:rsid w:val="00D70D86"/>
    <w:rsid w:val="00D75B13"/>
    <w:rsid w:val="00D76BA4"/>
    <w:rsid w:val="00D8021D"/>
    <w:rsid w:val="00D82D10"/>
    <w:rsid w:val="00D85530"/>
    <w:rsid w:val="00D86784"/>
    <w:rsid w:val="00DC35B3"/>
    <w:rsid w:val="00DD7CCD"/>
    <w:rsid w:val="00DE2A08"/>
    <w:rsid w:val="00DE2B4D"/>
    <w:rsid w:val="00E00E44"/>
    <w:rsid w:val="00E12ECB"/>
    <w:rsid w:val="00E1451F"/>
    <w:rsid w:val="00E15A72"/>
    <w:rsid w:val="00E15E28"/>
    <w:rsid w:val="00E16577"/>
    <w:rsid w:val="00E269CF"/>
    <w:rsid w:val="00E305D3"/>
    <w:rsid w:val="00E33352"/>
    <w:rsid w:val="00E33A98"/>
    <w:rsid w:val="00E36051"/>
    <w:rsid w:val="00E43BAB"/>
    <w:rsid w:val="00E44A6F"/>
    <w:rsid w:val="00E544FA"/>
    <w:rsid w:val="00E6077C"/>
    <w:rsid w:val="00E6618E"/>
    <w:rsid w:val="00E7295B"/>
    <w:rsid w:val="00E77436"/>
    <w:rsid w:val="00E81C74"/>
    <w:rsid w:val="00E82C8E"/>
    <w:rsid w:val="00E87CFA"/>
    <w:rsid w:val="00E93D77"/>
    <w:rsid w:val="00E94618"/>
    <w:rsid w:val="00E95264"/>
    <w:rsid w:val="00E95DEA"/>
    <w:rsid w:val="00EA0FEA"/>
    <w:rsid w:val="00EA2DC1"/>
    <w:rsid w:val="00EA67B5"/>
    <w:rsid w:val="00EB0CE6"/>
    <w:rsid w:val="00EB60FB"/>
    <w:rsid w:val="00EC5571"/>
    <w:rsid w:val="00ED0E8F"/>
    <w:rsid w:val="00ED3897"/>
    <w:rsid w:val="00EE3060"/>
    <w:rsid w:val="00EE3B5B"/>
    <w:rsid w:val="00EE4CC9"/>
    <w:rsid w:val="00EF3FDD"/>
    <w:rsid w:val="00EF4800"/>
    <w:rsid w:val="00EF502F"/>
    <w:rsid w:val="00EF5263"/>
    <w:rsid w:val="00EF674A"/>
    <w:rsid w:val="00F001F4"/>
    <w:rsid w:val="00F00A3D"/>
    <w:rsid w:val="00F15F3B"/>
    <w:rsid w:val="00F167B9"/>
    <w:rsid w:val="00F17CA4"/>
    <w:rsid w:val="00F24DDD"/>
    <w:rsid w:val="00F2770B"/>
    <w:rsid w:val="00F4215C"/>
    <w:rsid w:val="00F51D8D"/>
    <w:rsid w:val="00F549A3"/>
    <w:rsid w:val="00F55CBF"/>
    <w:rsid w:val="00F72B10"/>
    <w:rsid w:val="00F748B2"/>
    <w:rsid w:val="00F77359"/>
    <w:rsid w:val="00F836D8"/>
    <w:rsid w:val="00F86A73"/>
    <w:rsid w:val="00FB3171"/>
    <w:rsid w:val="00FB4146"/>
    <w:rsid w:val="00FC345B"/>
    <w:rsid w:val="00FD4E37"/>
    <w:rsid w:val="00FD7A5C"/>
    <w:rsid w:val="00FE03B8"/>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F336AB"/>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NOChar">
    <w:name w:val="NO Char"/>
    <w:link w:val="NO"/>
    <w:qFormat/>
    <w:locked/>
    <w:rsid w:val="00EA67B5"/>
    <w:rPr>
      <w:lang w:val="en-GB" w:eastAsia="en-US"/>
    </w:rPr>
  </w:style>
  <w:style w:type="character" w:styleId="UnresolvedMention">
    <w:name w:val="Unresolved Mention"/>
    <w:basedOn w:val="DefaultParagraphFont"/>
    <w:uiPriority w:val="99"/>
    <w:semiHidden/>
    <w:unhideWhenUsed/>
    <w:rsid w:val="0059214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425B9"/>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2393273">
      <w:bodyDiv w:val="1"/>
      <w:marLeft w:val="0"/>
      <w:marRight w:val="0"/>
      <w:marTop w:val="0"/>
      <w:marBottom w:val="0"/>
      <w:divBdr>
        <w:top w:val="none" w:sz="0" w:space="0" w:color="auto"/>
        <w:left w:val="none" w:sz="0" w:space="0" w:color="auto"/>
        <w:bottom w:val="none" w:sz="0" w:space="0" w:color="auto"/>
        <w:right w:val="none" w:sz="0" w:space="0" w:color="auto"/>
      </w:divBdr>
    </w:div>
    <w:div w:id="745954959">
      <w:bodyDiv w:val="1"/>
      <w:marLeft w:val="0"/>
      <w:marRight w:val="0"/>
      <w:marTop w:val="0"/>
      <w:marBottom w:val="0"/>
      <w:divBdr>
        <w:top w:val="none" w:sz="0" w:space="0" w:color="auto"/>
        <w:left w:val="none" w:sz="0" w:space="0" w:color="auto"/>
        <w:bottom w:val="none" w:sz="0" w:space="0" w:color="auto"/>
        <w:right w:val="none" w:sz="0" w:space="0" w:color="auto"/>
      </w:divBdr>
    </w:div>
    <w:div w:id="803621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4629553">
      <w:bodyDiv w:val="1"/>
      <w:marLeft w:val="0"/>
      <w:marRight w:val="0"/>
      <w:marTop w:val="0"/>
      <w:marBottom w:val="0"/>
      <w:divBdr>
        <w:top w:val="none" w:sz="0" w:space="0" w:color="auto"/>
        <w:left w:val="none" w:sz="0" w:space="0" w:color="auto"/>
        <w:bottom w:val="none" w:sz="0" w:space="0" w:color="auto"/>
        <w:right w:val="none" w:sz="0" w:space="0" w:color="auto"/>
      </w:divBdr>
    </w:div>
    <w:div w:id="10839128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46819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081405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73712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3468501">
      <w:bodyDiv w:val="1"/>
      <w:marLeft w:val="0"/>
      <w:marRight w:val="0"/>
      <w:marTop w:val="0"/>
      <w:marBottom w:val="0"/>
      <w:divBdr>
        <w:top w:val="none" w:sz="0" w:space="0" w:color="auto"/>
        <w:left w:val="none" w:sz="0" w:space="0" w:color="auto"/>
        <w:bottom w:val="none" w:sz="0" w:space="0" w:color="auto"/>
        <w:right w:val="none" w:sz="0" w:space="0" w:color="auto"/>
      </w:divBdr>
    </w:div>
    <w:div w:id="19234485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bergman@ericsson.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TSG_RAN/TSGR_80/Docs/RP-181450.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1_RL1/TSGR1_94/Docs/TDoc_List_Meeting_RAN1%2394.xlsx" TargetMode="External"/><Relationship Id="rId5" Type="http://schemas.openxmlformats.org/officeDocument/2006/relationships/footnotes" Target="footnotes.xml"/><Relationship Id="rId10" Type="http://schemas.openxmlformats.org/officeDocument/2006/relationships/hyperlink" Target="http://ftp.3gpp.org/tsg_ran/WG1_RL1/TSGR1_94/Docs/R1-1808033.zip" TargetMode="External"/><Relationship Id="rId4" Type="http://schemas.openxmlformats.org/officeDocument/2006/relationships/webSettings" Target="webSettings.xml"/><Relationship Id="rId9" Type="http://schemas.openxmlformats.org/officeDocument/2006/relationships/hyperlink" Target="http://www.3gpp.org/ftp/tsg_ran/WG1_RL1/TSGR1_94/Docs/TDoc_List_Meeting_RAN1%2394.xls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5</Pages>
  <Words>1615</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cp:lastModifiedBy>
  <cp:revision>249</cp:revision>
  <dcterms:created xsi:type="dcterms:W3CDTF">2018-08-14T13:25:00Z</dcterms:created>
  <dcterms:modified xsi:type="dcterms:W3CDTF">2018-09-03T20:52:00Z</dcterms:modified>
</cp:coreProperties>
</file>